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Ind w:w="93" w:type="dxa"/>
        <w:tblLayout w:type="fixed"/>
        <w:tblLook w:val="04A0"/>
      </w:tblPr>
      <w:tblGrid>
        <w:gridCol w:w="8251"/>
        <w:gridCol w:w="7468"/>
      </w:tblGrid>
      <w:tr w:rsidR="00644823" w:rsidRPr="00644823" w:rsidTr="006B55E3">
        <w:trPr>
          <w:trHeight w:val="276"/>
        </w:trPr>
        <w:tc>
          <w:tcPr>
            <w:tcW w:w="8251" w:type="dxa"/>
            <w:vMerge w:val="restart"/>
            <w:shd w:val="clear" w:color="auto" w:fill="auto"/>
            <w:noWrap/>
            <w:vAlign w:val="bottom"/>
          </w:tcPr>
          <w:p w:rsidR="00644823" w:rsidRPr="00644823" w:rsidRDefault="00644823" w:rsidP="006448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68" w:type="dxa"/>
            <w:shd w:val="clear" w:color="auto" w:fill="auto"/>
            <w:noWrap/>
            <w:vAlign w:val="bottom"/>
          </w:tcPr>
          <w:p w:rsidR="006B55E3" w:rsidRDefault="006B55E3" w:rsidP="006B55E3">
            <w:pPr>
              <w:ind w:left="1416"/>
              <w:jc w:val="center"/>
              <w:rPr>
                <w:b/>
                <w:caps/>
                <w:sz w:val="26"/>
                <w:szCs w:val="26"/>
              </w:rPr>
            </w:pPr>
          </w:p>
          <w:p w:rsidR="002931AC" w:rsidRDefault="002931AC" w:rsidP="006B55E3">
            <w:pPr>
              <w:ind w:left="2124"/>
              <w:jc w:val="center"/>
              <w:rPr>
                <w:b/>
                <w:caps/>
                <w:sz w:val="26"/>
                <w:szCs w:val="26"/>
              </w:rPr>
            </w:pPr>
          </w:p>
          <w:p w:rsidR="006B55E3" w:rsidRPr="00F557A8" w:rsidRDefault="006B55E3" w:rsidP="006B55E3">
            <w:pPr>
              <w:ind w:left="2124"/>
              <w:jc w:val="center"/>
              <w:rPr>
                <w:b/>
                <w:sz w:val="26"/>
                <w:szCs w:val="26"/>
              </w:rPr>
            </w:pPr>
            <w:r w:rsidRPr="00A670AC">
              <w:rPr>
                <w:b/>
                <w:caps/>
                <w:sz w:val="26"/>
                <w:szCs w:val="26"/>
              </w:rPr>
              <w:t>Приложение</w:t>
            </w:r>
            <w:r w:rsidRPr="004C6697">
              <w:rPr>
                <w:b/>
                <w:sz w:val="26"/>
                <w:szCs w:val="26"/>
              </w:rPr>
              <w:t xml:space="preserve"> № </w:t>
            </w:r>
            <w:r w:rsidR="00AF686D">
              <w:rPr>
                <w:b/>
                <w:sz w:val="26"/>
                <w:szCs w:val="26"/>
              </w:rPr>
              <w:t>4</w:t>
            </w:r>
          </w:p>
          <w:p w:rsidR="006B55E3" w:rsidRDefault="006B55E3" w:rsidP="006B55E3">
            <w:pPr>
              <w:ind w:left="212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 пр</w:t>
            </w:r>
            <w:r w:rsidRPr="0066481E">
              <w:rPr>
                <w:b/>
                <w:sz w:val="25"/>
                <w:szCs w:val="25"/>
              </w:rPr>
              <w:t>иказ</w:t>
            </w:r>
            <w:r>
              <w:rPr>
                <w:b/>
                <w:sz w:val="25"/>
                <w:szCs w:val="25"/>
              </w:rPr>
              <w:t>у</w:t>
            </w:r>
            <w:r w:rsidRPr="0066481E">
              <w:rPr>
                <w:b/>
                <w:sz w:val="25"/>
                <w:szCs w:val="25"/>
              </w:rPr>
              <w:t xml:space="preserve"> управления </w:t>
            </w:r>
            <w:proofErr w:type="gramStart"/>
            <w:r w:rsidRPr="0066481E">
              <w:rPr>
                <w:b/>
                <w:sz w:val="25"/>
                <w:szCs w:val="25"/>
              </w:rPr>
              <w:t>социальной</w:t>
            </w:r>
            <w:proofErr w:type="gramEnd"/>
          </w:p>
          <w:p w:rsidR="006B55E3" w:rsidRPr="0066481E" w:rsidRDefault="006B55E3" w:rsidP="006B55E3">
            <w:pPr>
              <w:ind w:left="2124"/>
              <w:jc w:val="center"/>
              <w:rPr>
                <w:b/>
                <w:sz w:val="25"/>
                <w:szCs w:val="25"/>
              </w:rPr>
            </w:pPr>
            <w:proofErr w:type="spellStart"/>
            <w:r w:rsidRPr="0066481E">
              <w:rPr>
                <w:b/>
                <w:sz w:val="25"/>
                <w:szCs w:val="25"/>
              </w:rPr>
              <w:t>защиты</w:t>
            </w:r>
            <w:r>
              <w:rPr>
                <w:b/>
                <w:sz w:val="25"/>
                <w:szCs w:val="25"/>
              </w:rPr>
              <w:t>н</w:t>
            </w:r>
            <w:r w:rsidRPr="0066481E">
              <w:rPr>
                <w:b/>
                <w:sz w:val="25"/>
                <w:szCs w:val="25"/>
              </w:rPr>
              <w:t>аселения</w:t>
            </w:r>
            <w:proofErr w:type="spellEnd"/>
            <w:r w:rsidRPr="0066481E">
              <w:rPr>
                <w:b/>
                <w:sz w:val="25"/>
                <w:szCs w:val="25"/>
              </w:rPr>
              <w:t xml:space="preserve"> области</w:t>
            </w:r>
          </w:p>
          <w:p w:rsidR="006B55E3" w:rsidRDefault="006B55E3" w:rsidP="006B55E3">
            <w:pPr>
              <w:ind w:left="4248"/>
              <w:jc w:val="center"/>
              <w:rPr>
                <w:b/>
                <w:sz w:val="25"/>
                <w:szCs w:val="25"/>
              </w:rPr>
            </w:pPr>
          </w:p>
          <w:p w:rsidR="00185A42" w:rsidRDefault="00185A42" w:rsidP="00185A42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от «10 »  мая   2018 года № 95</w:t>
            </w:r>
          </w:p>
          <w:p w:rsidR="00644823" w:rsidRPr="009C4B06" w:rsidRDefault="00644823" w:rsidP="00644823">
            <w:pPr>
              <w:jc w:val="center"/>
              <w:rPr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644823" w:rsidRPr="00644823" w:rsidTr="006B55E3">
        <w:trPr>
          <w:trHeight w:val="276"/>
        </w:trPr>
        <w:tc>
          <w:tcPr>
            <w:tcW w:w="8251" w:type="dxa"/>
            <w:vMerge/>
            <w:shd w:val="clear" w:color="auto" w:fill="auto"/>
            <w:noWrap/>
            <w:vAlign w:val="bottom"/>
          </w:tcPr>
          <w:p w:rsidR="00644823" w:rsidRPr="00644823" w:rsidRDefault="00644823" w:rsidP="006448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68" w:type="dxa"/>
            <w:shd w:val="clear" w:color="auto" w:fill="auto"/>
            <w:vAlign w:val="bottom"/>
          </w:tcPr>
          <w:p w:rsidR="00644823" w:rsidRPr="00B974F4" w:rsidRDefault="00644823" w:rsidP="006B55E3">
            <w:pPr>
              <w:rPr>
                <w:b/>
                <w:bCs/>
                <w:color w:val="000000"/>
              </w:rPr>
            </w:pPr>
          </w:p>
        </w:tc>
      </w:tr>
    </w:tbl>
    <w:p w:rsidR="00644823" w:rsidRPr="00681F74" w:rsidRDefault="0058368C" w:rsidP="00346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44823" w:rsidRPr="00681F74">
        <w:rPr>
          <w:b/>
          <w:sz w:val="28"/>
          <w:szCs w:val="28"/>
        </w:rPr>
        <w:t xml:space="preserve">еречень </w:t>
      </w:r>
    </w:p>
    <w:p w:rsidR="001B058E" w:rsidRDefault="00681F74" w:rsidP="00346D6F">
      <w:pPr>
        <w:jc w:val="center"/>
        <w:rPr>
          <w:b/>
          <w:sz w:val="28"/>
          <w:szCs w:val="28"/>
        </w:rPr>
      </w:pPr>
      <w:r w:rsidRPr="00681F74">
        <w:rPr>
          <w:b/>
          <w:sz w:val="28"/>
          <w:szCs w:val="28"/>
        </w:rPr>
        <w:t>показателей эффективности деятельности подведомственных учреждений</w:t>
      </w:r>
    </w:p>
    <w:p w:rsidR="00344FF3" w:rsidRPr="001D7494" w:rsidRDefault="00681F74" w:rsidP="00346D6F">
      <w:pPr>
        <w:jc w:val="center"/>
        <w:rPr>
          <w:b/>
          <w:sz w:val="28"/>
          <w:szCs w:val="28"/>
        </w:rPr>
      </w:pPr>
      <w:r w:rsidRPr="00681F74">
        <w:rPr>
          <w:b/>
          <w:sz w:val="28"/>
          <w:szCs w:val="28"/>
        </w:rPr>
        <w:t xml:space="preserve">системы социальной защиты населения </w:t>
      </w:r>
      <w:r w:rsidR="004D204B">
        <w:rPr>
          <w:b/>
          <w:sz w:val="28"/>
          <w:szCs w:val="28"/>
        </w:rPr>
        <w:t xml:space="preserve">области </w:t>
      </w:r>
      <w:r w:rsidR="009E08F3">
        <w:rPr>
          <w:b/>
          <w:sz w:val="28"/>
          <w:szCs w:val="28"/>
        </w:rPr>
        <w:t xml:space="preserve">для </w:t>
      </w:r>
      <w:proofErr w:type="gramStart"/>
      <w:r w:rsidR="001A2567">
        <w:rPr>
          <w:b/>
          <w:sz w:val="28"/>
          <w:szCs w:val="28"/>
          <w:lang w:val="en-US"/>
        </w:rPr>
        <w:t>V</w:t>
      </w:r>
      <w:proofErr w:type="spellStart"/>
      <w:proofErr w:type="gramEnd"/>
      <w:r w:rsidR="009E08F3">
        <w:rPr>
          <w:b/>
          <w:sz w:val="28"/>
          <w:szCs w:val="28"/>
        </w:rPr>
        <w:t>групп</w:t>
      </w:r>
      <w:r w:rsidR="00B53618">
        <w:rPr>
          <w:b/>
          <w:sz w:val="28"/>
          <w:szCs w:val="28"/>
        </w:rPr>
        <w:t>ы</w:t>
      </w:r>
      <w:r w:rsidRPr="00681F74">
        <w:rPr>
          <w:b/>
          <w:sz w:val="28"/>
          <w:szCs w:val="28"/>
        </w:rPr>
        <w:t>и</w:t>
      </w:r>
      <w:proofErr w:type="spellEnd"/>
      <w:r w:rsidRPr="00681F74">
        <w:rPr>
          <w:b/>
          <w:sz w:val="28"/>
          <w:szCs w:val="28"/>
        </w:rPr>
        <w:t xml:space="preserve"> критерии их оценки</w:t>
      </w:r>
    </w:p>
    <w:p w:rsidR="004565BA" w:rsidRPr="001D7494" w:rsidRDefault="004565BA" w:rsidP="00B007DE">
      <w:pPr>
        <w:rPr>
          <w:b/>
          <w:sz w:val="20"/>
          <w:szCs w:val="20"/>
        </w:rPr>
      </w:pPr>
    </w:p>
    <w:tbl>
      <w:tblPr>
        <w:tblpPr w:leftFromText="180" w:rightFromText="180" w:vertAnchor="text" w:tblpX="-469" w:tblpY="1"/>
        <w:tblOverlap w:val="never"/>
        <w:tblW w:w="15588" w:type="dxa"/>
        <w:tblLook w:val="04A0"/>
      </w:tblPr>
      <w:tblGrid>
        <w:gridCol w:w="576"/>
        <w:gridCol w:w="2963"/>
        <w:gridCol w:w="7655"/>
        <w:gridCol w:w="1842"/>
        <w:gridCol w:w="2552"/>
      </w:tblGrid>
      <w:tr w:rsidR="00992D8B" w:rsidRPr="00644823" w:rsidTr="006E5B69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23" w:rsidRPr="004565BA" w:rsidRDefault="00644823" w:rsidP="006E5B69">
            <w:pPr>
              <w:jc w:val="center"/>
              <w:rPr>
                <w:b/>
              </w:rPr>
            </w:pPr>
            <w:r w:rsidRPr="004565BA">
              <w:rPr>
                <w:b/>
              </w:rPr>
              <w:t xml:space="preserve">№ </w:t>
            </w:r>
            <w:proofErr w:type="spellStart"/>
            <w:proofErr w:type="gramStart"/>
            <w:r w:rsidRPr="004565BA">
              <w:rPr>
                <w:b/>
              </w:rPr>
              <w:t>п</w:t>
            </w:r>
            <w:proofErr w:type="spellEnd"/>
            <w:proofErr w:type="gramEnd"/>
            <w:r w:rsidRPr="004565BA">
              <w:rPr>
                <w:b/>
              </w:rPr>
              <w:t>/</w:t>
            </w:r>
            <w:proofErr w:type="spellStart"/>
            <w:r w:rsidRPr="004565BA">
              <w:rPr>
                <w:b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23" w:rsidRPr="004565BA" w:rsidRDefault="00644823" w:rsidP="006E5B69">
            <w:pPr>
              <w:jc w:val="center"/>
              <w:rPr>
                <w:b/>
              </w:rPr>
            </w:pPr>
            <w:r w:rsidRPr="004565BA">
              <w:rPr>
                <w:b/>
              </w:rPr>
              <w:t xml:space="preserve">Наименование показателя </w:t>
            </w:r>
          </w:p>
          <w:p w:rsidR="00825C6A" w:rsidRPr="004565BA" w:rsidRDefault="00825C6A" w:rsidP="006E5B69">
            <w:pPr>
              <w:jc w:val="center"/>
              <w:rPr>
                <w:b/>
              </w:rPr>
            </w:pPr>
            <w:r w:rsidRPr="004565BA">
              <w:rPr>
                <w:b/>
              </w:rPr>
              <w:t>(периодичность оценки)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23" w:rsidRPr="004565BA" w:rsidRDefault="00556F38" w:rsidP="006E5B69">
            <w:pPr>
              <w:jc w:val="center"/>
              <w:rPr>
                <w:b/>
              </w:rPr>
            </w:pPr>
            <w:r w:rsidRPr="004565BA">
              <w:rPr>
                <w:b/>
              </w:rPr>
              <w:t>К</w:t>
            </w:r>
            <w:r w:rsidR="005973EE" w:rsidRPr="004565BA">
              <w:rPr>
                <w:b/>
              </w:rPr>
              <w:t>ритерии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23" w:rsidRPr="004565BA" w:rsidRDefault="00486EB0" w:rsidP="006E5B69">
            <w:pPr>
              <w:jc w:val="center"/>
              <w:rPr>
                <w:b/>
              </w:rPr>
            </w:pPr>
            <w:r w:rsidRPr="004565BA">
              <w:rPr>
                <w:b/>
              </w:rPr>
              <w:t>Предельное значение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8F3" w:rsidRPr="009E08F3" w:rsidRDefault="009E08F3" w:rsidP="006E5B69">
            <w:pPr>
              <w:jc w:val="center"/>
              <w:rPr>
                <w:b/>
              </w:rPr>
            </w:pPr>
            <w:r w:rsidRPr="009E08F3">
              <w:rPr>
                <w:b/>
              </w:rPr>
              <w:t xml:space="preserve">Наименование отдела, ответственного </w:t>
            </w:r>
          </w:p>
          <w:p w:rsidR="00644823" w:rsidRPr="004565BA" w:rsidRDefault="009E08F3" w:rsidP="006E5B69">
            <w:pPr>
              <w:jc w:val="center"/>
              <w:rPr>
                <w:b/>
              </w:rPr>
            </w:pPr>
            <w:r w:rsidRPr="009E08F3">
              <w:rPr>
                <w:b/>
              </w:rPr>
              <w:t>за подведение итогов</w:t>
            </w:r>
          </w:p>
        </w:tc>
      </w:tr>
      <w:tr w:rsidR="00644823" w:rsidRPr="00644823" w:rsidTr="006E5B69">
        <w:trPr>
          <w:trHeight w:val="315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823" w:rsidRPr="00E835E4" w:rsidRDefault="00392FAD" w:rsidP="006E5B69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. </w:t>
            </w:r>
            <w:r w:rsidR="00644823" w:rsidRPr="00E835E4">
              <w:rPr>
                <w:b/>
                <w:color w:val="000000"/>
              </w:rPr>
              <w:t>Основная деятельность учреждения</w:t>
            </w:r>
          </w:p>
        </w:tc>
      </w:tr>
      <w:tr w:rsidR="009E08F3" w:rsidRPr="00644823" w:rsidTr="006E5B69">
        <w:trPr>
          <w:trHeight w:val="146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8F3" w:rsidRPr="001A2567" w:rsidRDefault="001A2567" w:rsidP="006E5B69">
            <w:pPr>
              <w:jc w:val="center"/>
            </w:pPr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2567" w:rsidRPr="00003CA8" w:rsidRDefault="001A2567" w:rsidP="006E5B69">
            <w:pPr>
              <w:jc w:val="center"/>
              <w:rPr>
                <w:b/>
              </w:rPr>
            </w:pPr>
            <w:r w:rsidRPr="00003CA8">
              <w:rPr>
                <w:b/>
              </w:rPr>
              <w:t>Обеспечение</w:t>
            </w:r>
          </w:p>
          <w:p w:rsidR="001A2567" w:rsidRPr="00003CA8" w:rsidRDefault="001A2567" w:rsidP="006E5B69">
            <w:pPr>
              <w:jc w:val="center"/>
              <w:rPr>
                <w:b/>
              </w:rPr>
            </w:pPr>
            <w:r w:rsidRPr="00003CA8">
              <w:rPr>
                <w:b/>
              </w:rPr>
              <w:t>комплексной</w:t>
            </w:r>
          </w:p>
          <w:p w:rsidR="001A2567" w:rsidRPr="00003CA8" w:rsidRDefault="001A2567" w:rsidP="006E5B69">
            <w:pPr>
              <w:jc w:val="center"/>
              <w:rPr>
                <w:b/>
              </w:rPr>
            </w:pPr>
            <w:r w:rsidRPr="00003CA8">
              <w:rPr>
                <w:b/>
              </w:rPr>
              <w:t>безопасности</w:t>
            </w:r>
          </w:p>
          <w:p w:rsidR="009E08F3" w:rsidRPr="00003CA8" w:rsidRDefault="001A2567" w:rsidP="006E5B69">
            <w:pPr>
              <w:jc w:val="center"/>
            </w:pPr>
            <w:r w:rsidRPr="00003CA8">
              <w:t>(полугодовой)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 xml:space="preserve">Показатель характеризуется состоянием защищенности учреждения, обеспечивающей его безопасное функционирование, и рассчитывается по следующей формуле: </w:t>
            </w:r>
            <w:proofErr w:type="spellStart"/>
            <w:r w:rsidRPr="001A2567">
              <w:rPr>
                <w:bCs/>
                <w:position w:val="-18"/>
              </w:rPr>
              <w:t>Окб=</w:t>
            </w:r>
            <w:proofErr w:type="spellEnd"/>
            <w:r w:rsidRPr="001A2567">
              <w:rPr>
                <w:bCs/>
                <w:position w:val="-18"/>
              </w:rPr>
              <w:t xml:space="preserve"> </w:t>
            </w:r>
            <w:proofErr w:type="spellStart"/>
            <w:r w:rsidRPr="001A2567">
              <w:rPr>
                <w:bCs/>
                <w:position w:val="-18"/>
              </w:rPr>
              <w:t>ОО+ОТиБТ+ПБ</w:t>
            </w:r>
            <w:proofErr w:type="spellEnd"/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ОО - организация охраны объекта: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-состояние контрольно-пропускного режима</w:t>
            </w:r>
            <w:r w:rsidR="000461EF">
              <w:rPr>
                <w:bCs/>
                <w:position w:val="-18"/>
              </w:rPr>
              <w:t>;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-состояние инженерных средств охраны (ограждения и т.п.)</w:t>
            </w:r>
            <w:r w:rsidR="000461EF">
              <w:rPr>
                <w:bCs/>
                <w:position w:val="-18"/>
              </w:rPr>
              <w:t>;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-состояние паспорта безопасности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proofErr w:type="spellStart"/>
            <w:r w:rsidRPr="001A2567">
              <w:rPr>
                <w:bCs/>
                <w:position w:val="-18"/>
              </w:rPr>
              <w:t>ОТиТБ</w:t>
            </w:r>
            <w:proofErr w:type="spellEnd"/>
            <w:r w:rsidRPr="001A2567">
              <w:rPr>
                <w:bCs/>
                <w:position w:val="-18"/>
              </w:rPr>
              <w:t xml:space="preserve"> - организация охраны труда и техники безопасности:</w:t>
            </w:r>
          </w:p>
          <w:p w:rsidR="000461EF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 состояние организации инструктажа;</w:t>
            </w:r>
          </w:p>
          <w:p w:rsidR="000461EF" w:rsidRPr="000461EF" w:rsidRDefault="000461EF" w:rsidP="006E5B69">
            <w:pPr>
              <w:jc w:val="both"/>
              <w:rPr>
                <w:bCs/>
                <w:position w:val="-18"/>
              </w:rPr>
            </w:pPr>
            <w:r>
              <w:rPr>
                <w:color w:val="000000" w:themeColor="text1"/>
              </w:rPr>
              <w:t>- состояние специальной оценки условий труда</w:t>
            </w:r>
          </w:p>
          <w:p w:rsidR="001A2567" w:rsidRPr="000461EF" w:rsidRDefault="001A2567" w:rsidP="006E5B69">
            <w:pPr>
              <w:jc w:val="both"/>
              <w:rPr>
                <w:color w:val="000000" w:themeColor="text1"/>
              </w:rPr>
            </w:pPr>
            <w:r w:rsidRPr="001A2567">
              <w:rPr>
                <w:bCs/>
                <w:position w:val="-18"/>
              </w:rPr>
              <w:t>ПБ - обеспечение пожарной безопасности: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 xml:space="preserve">-состояние эвакуационных путей и выходов; </w:t>
            </w:r>
          </w:p>
          <w:p w:rsidR="001A2567" w:rsidRPr="001A2567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-состояние систем оповещения о пожаре;</w:t>
            </w:r>
          </w:p>
          <w:p w:rsidR="009E08F3" w:rsidRPr="002931AC" w:rsidRDefault="001A2567" w:rsidP="006E5B69">
            <w:pPr>
              <w:jc w:val="both"/>
              <w:rPr>
                <w:bCs/>
                <w:position w:val="-18"/>
              </w:rPr>
            </w:pPr>
            <w:r w:rsidRPr="001A2567">
              <w:rPr>
                <w:bCs/>
                <w:position w:val="-18"/>
              </w:rPr>
              <w:t>-состояние средств пожаротушения.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F3" w:rsidRPr="009C4B06" w:rsidRDefault="006E5B69" w:rsidP="006E5B69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08F3" w:rsidRDefault="006E5B69" w:rsidP="006E5B69">
            <w:pPr>
              <w:jc w:val="center"/>
            </w:pPr>
            <w:r>
              <w:t>Административно-</w:t>
            </w:r>
          </w:p>
          <w:p w:rsidR="006E5B69" w:rsidRPr="007617FA" w:rsidRDefault="006E5B69" w:rsidP="006E5B69">
            <w:pPr>
              <w:jc w:val="center"/>
            </w:pPr>
            <w:r>
              <w:t>хозяйственный отдел</w:t>
            </w:r>
          </w:p>
        </w:tc>
      </w:tr>
      <w:tr w:rsidR="006E5B69" w:rsidRPr="00644823" w:rsidTr="006E5B69">
        <w:trPr>
          <w:trHeight w:val="12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center"/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FF6180" w:rsidRDefault="006E5B69" w:rsidP="006E5B69">
            <w:r w:rsidRPr="00FF6180">
              <w:t>Невыполнение одного из вышеназванных критериев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644823" w:rsidRDefault="006E5B69" w:rsidP="006E5B69">
            <w:pPr>
              <w:jc w:val="center"/>
            </w:pPr>
            <w:r>
              <w:t>8</w:t>
            </w:r>
            <w:r w:rsidRPr="00484005">
              <w:t xml:space="preserve"> баллов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6E5B69" w:rsidRPr="00E9234F" w:rsidRDefault="006E5B69" w:rsidP="006E5B69">
            <w:pPr>
              <w:jc w:val="center"/>
            </w:pPr>
          </w:p>
        </w:tc>
      </w:tr>
      <w:tr w:rsidR="006E5B69" w:rsidRPr="00644823" w:rsidTr="006E5B69">
        <w:trPr>
          <w:trHeight w:val="2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center"/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FF6180" w:rsidRDefault="006E5B69" w:rsidP="006E5B69">
            <w:r w:rsidRPr="00FF6180">
              <w:t>Невыполнение двух из вышеназванных критериев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644823" w:rsidRDefault="006E5B69" w:rsidP="006E5B69">
            <w:pPr>
              <w:jc w:val="center"/>
            </w:pPr>
            <w:r>
              <w:t>6</w:t>
            </w:r>
            <w:r w:rsidRPr="00484005">
              <w:t xml:space="preserve"> баллов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6E5B69" w:rsidRPr="00E9234F" w:rsidRDefault="006E5B69" w:rsidP="006E5B69">
            <w:pPr>
              <w:jc w:val="center"/>
            </w:pPr>
          </w:p>
        </w:tc>
      </w:tr>
      <w:tr w:rsidR="006E5B69" w:rsidRPr="00644823" w:rsidTr="006E5B69">
        <w:trPr>
          <w:trHeight w:val="238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center"/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FF6180" w:rsidRDefault="006E5B69" w:rsidP="006E5B69">
            <w:r w:rsidRPr="00FF6180">
              <w:t>Невыполнение трех из вышеназванных критериев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644823" w:rsidRDefault="006E5B69" w:rsidP="006E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балла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6E5B69" w:rsidRPr="00E9234F" w:rsidRDefault="006E5B69" w:rsidP="006E5B69"/>
        </w:tc>
      </w:tr>
      <w:tr w:rsidR="006E5B69" w:rsidRPr="00644823" w:rsidTr="006E5B69">
        <w:trPr>
          <w:trHeight w:val="7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center"/>
            </w:pPr>
          </w:p>
        </w:tc>
        <w:tc>
          <w:tcPr>
            <w:tcW w:w="2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FF6180" w:rsidRDefault="006E5B69" w:rsidP="006E5B69">
            <w:r w:rsidRPr="00FF6180">
              <w:t>Невыполнение четырех из вышеназванных критериев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644823" w:rsidRDefault="006E5B69" w:rsidP="006E5B69">
            <w:pPr>
              <w:jc w:val="center"/>
            </w:pPr>
            <w:r>
              <w:t>2</w:t>
            </w:r>
            <w:r w:rsidRPr="00484005">
              <w:t xml:space="preserve"> балл</w:t>
            </w:r>
            <w:r>
              <w:t>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:rsidR="006E5B69" w:rsidRPr="00E9234F" w:rsidRDefault="006E5B69" w:rsidP="006E5B69"/>
        </w:tc>
      </w:tr>
      <w:tr w:rsidR="006E5B69" w:rsidRPr="00644823" w:rsidTr="006E5B69">
        <w:trPr>
          <w:trHeight w:val="7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center"/>
            </w:pPr>
          </w:p>
        </w:tc>
        <w:tc>
          <w:tcPr>
            <w:tcW w:w="2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E9234F" w:rsidRDefault="006E5B69" w:rsidP="006E5B69">
            <w:p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Pr="00FF6180" w:rsidRDefault="006E5B69" w:rsidP="006E5B69">
            <w:r w:rsidRPr="00FF6180">
              <w:t xml:space="preserve">Невыполнение </w:t>
            </w:r>
            <w:r>
              <w:t xml:space="preserve">более </w:t>
            </w:r>
            <w:r w:rsidRPr="00FF6180">
              <w:t>четырех из вышеназванных критериев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B69" w:rsidRDefault="006E5B69" w:rsidP="006E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баллов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B69" w:rsidRPr="00E9234F" w:rsidRDefault="006E5B69" w:rsidP="006E5B69"/>
        </w:tc>
      </w:tr>
    </w:tbl>
    <w:p w:rsidR="002931AC" w:rsidRDefault="002931AC">
      <w:r>
        <w:br w:type="page"/>
      </w:r>
    </w:p>
    <w:tbl>
      <w:tblPr>
        <w:tblpPr w:leftFromText="180" w:rightFromText="180" w:vertAnchor="text" w:tblpX="-474" w:tblpY="1"/>
        <w:tblOverlap w:val="never"/>
        <w:tblW w:w="15588" w:type="dxa"/>
        <w:tblLook w:val="04A0"/>
      </w:tblPr>
      <w:tblGrid>
        <w:gridCol w:w="703"/>
        <w:gridCol w:w="2594"/>
        <w:gridCol w:w="6904"/>
        <w:gridCol w:w="993"/>
        <w:gridCol w:w="1842"/>
        <w:gridCol w:w="2552"/>
      </w:tblGrid>
      <w:tr w:rsidR="00AD0FBA" w:rsidRPr="00644823" w:rsidTr="001A2567">
        <w:trPr>
          <w:trHeight w:val="27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BA" w:rsidRPr="00644823" w:rsidRDefault="00AD0FBA" w:rsidP="005073A9">
            <w:pPr>
              <w:jc w:val="center"/>
            </w:pPr>
            <w:r>
              <w:lastRenderedPageBreak/>
              <w:t>1.</w:t>
            </w:r>
            <w:r w:rsidR="006E5B69">
              <w:t>2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BA" w:rsidRPr="00003CA8" w:rsidRDefault="00AD0FBA" w:rsidP="00C07F19">
            <w:pPr>
              <w:jc w:val="center"/>
              <w:rPr>
                <w:b/>
              </w:rPr>
            </w:pPr>
            <w:r w:rsidRPr="00003CA8">
              <w:rPr>
                <w:b/>
              </w:rPr>
              <w:t xml:space="preserve">Выполнение </w:t>
            </w:r>
            <w:proofErr w:type="gramStart"/>
            <w:r w:rsidRPr="00003CA8">
              <w:rPr>
                <w:b/>
              </w:rPr>
              <w:t>установленных</w:t>
            </w:r>
            <w:proofErr w:type="gramEnd"/>
          </w:p>
          <w:p w:rsidR="00AD0FBA" w:rsidRPr="00003CA8" w:rsidRDefault="00AD0FBA" w:rsidP="00C07F19">
            <w:pPr>
              <w:jc w:val="center"/>
              <w:rPr>
                <w:b/>
              </w:rPr>
            </w:pPr>
            <w:r w:rsidRPr="00003CA8">
              <w:rPr>
                <w:b/>
              </w:rPr>
              <w:t>требований</w:t>
            </w:r>
          </w:p>
          <w:p w:rsidR="00AD0FBA" w:rsidRPr="00003CA8" w:rsidRDefault="00AD0FBA" w:rsidP="00C07F19">
            <w:pPr>
              <w:jc w:val="center"/>
              <w:rPr>
                <w:color w:val="000000"/>
              </w:rPr>
            </w:pPr>
            <w:r w:rsidRPr="00003CA8">
              <w:t>(годовой)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120888" w:rsidRDefault="00AD0FBA" w:rsidP="00C07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характеризуется итогами проверок со стороны</w:t>
            </w:r>
            <w:r w:rsidR="006842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контрольно-</w:t>
            </w:r>
            <w:r w:rsidRPr="00685D56">
              <w:rPr>
                <w:color w:val="000000"/>
              </w:rPr>
              <w:t>надзорных органов</w:t>
            </w:r>
            <w:r>
              <w:rPr>
                <w:color w:val="000000"/>
              </w:rPr>
              <w:t xml:space="preserve"> и рассчитывается по следующей формуле:</w:t>
            </w:r>
          </w:p>
          <w:p w:rsidR="00120888" w:rsidRPr="00120888" w:rsidRDefault="00120888" w:rsidP="00C07F19">
            <w:pPr>
              <w:jc w:val="both"/>
              <w:rPr>
                <w:color w:val="000000"/>
              </w:rPr>
            </w:pPr>
          </w:p>
          <w:p w:rsidR="00AD0FBA" w:rsidRDefault="00AD0FBA" w:rsidP="00C07F19">
            <w:pPr>
              <w:jc w:val="center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Пу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Ок-Ку</m:t>
                      </m:r>
                    </m:den>
                  </m:f>
                </m:den>
              </m:f>
              <m:r>
                <w:rPr>
                  <w:rFonts w:ascii="Cambria Math" w:hAnsi="Cambria Math"/>
                  <w:color w:val="000000"/>
                </w:rPr>
                <m:t>×100</m:t>
              </m:r>
            </m:oMath>
            <w:r>
              <w:rPr>
                <w:color w:val="000000"/>
              </w:rPr>
              <w:t xml:space="preserve"> , где</w:t>
            </w:r>
          </w:p>
          <w:p w:rsidR="00120888" w:rsidRDefault="00120888" w:rsidP="00C07F19">
            <w:pPr>
              <w:jc w:val="both"/>
              <w:rPr>
                <w:color w:val="000000"/>
              </w:rPr>
            </w:pPr>
          </w:p>
          <w:p w:rsidR="00AD0FBA" w:rsidRPr="001A2BBC" w:rsidRDefault="00AD0FBA" w:rsidP="00C07F19">
            <w:pPr>
              <w:jc w:val="both"/>
              <w:rPr>
                <w:color w:val="000000"/>
              </w:rPr>
            </w:pPr>
            <w:proofErr w:type="spellStart"/>
            <w:r w:rsidRPr="001A2BBC">
              <w:rPr>
                <w:color w:val="000000"/>
              </w:rPr>
              <w:t>А</w:t>
            </w:r>
            <w:r w:rsidRPr="001A2BBC">
              <w:rPr>
                <w:color w:val="000000"/>
                <w:vertAlign w:val="subscript"/>
              </w:rPr>
              <w:t>к</w:t>
            </w:r>
            <w:proofErr w:type="spellEnd"/>
            <w:r w:rsidRPr="001A2BBC">
              <w:rPr>
                <w:color w:val="000000"/>
              </w:rPr>
              <w:t xml:space="preserve"> – количество актов проверок в отчетном периоде;</w:t>
            </w:r>
          </w:p>
          <w:p w:rsidR="00AD0FBA" w:rsidRPr="001A2BBC" w:rsidRDefault="00AD0FBA" w:rsidP="00C07F19">
            <w:pPr>
              <w:jc w:val="both"/>
              <w:rPr>
                <w:color w:val="000000"/>
              </w:rPr>
            </w:pPr>
            <w:proofErr w:type="spellStart"/>
            <w:r w:rsidRPr="001A2BBC">
              <w:rPr>
                <w:color w:val="000000"/>
              </w:rPr>
              <w:t>П</w:t>
            </w:r>
            <w:r w:rsidRPr="001A2BBC">
              <w:rPr>
                <w:color w:val="000000"/>
                <w:vertAlign w:val="subscript"/>
              </w:rPr>
              <w:t>з</w:t>
            </w:r>
            <w:proofErr w:type="spellEnd"/>
            <w:r w:rsidRPr="001A2BBC">
              <w:rPr>
                <w:color w:val="000000"/>
              </w:rPr>
              <w:t xml:space="preserve"> – количество предписаний в отчетном периоде;</w:t>
            </w:r>
          </w:p>
          <w:p w:rsidR="00AD0FBA" w:rsidRPr="001A2BBC" w:rsidRDefault="00AD0FBA" w:rsidP="00C07F19">
            <w:pPr>
              <w:jc w:val="both"/>
              <w:rPr>
                <w:color w:val="000000"/>
              </w:rPr>
            </w:pPr>
            <w:proofErr w:type="spellStart"/>
            <w:r w:rsidRPr="001A2BBC">
              <w:rPr>
                <w:color w:val="000000"/>
              </w:rPr>
              <w:t>П</w:t>
            </w:r>
            <w:r w:rsidRPr="001A2BBC">
              <w:rPr>
                <w:color w:val="000000"/>
                <w:vertAlign w:val="subscript"/>
              </w:rPr>
              <w:t>у</w:t>
            </w:r>
            <w:proofErr w:type="spellEnd"/>
            <w:r w:rsidRPr="001A2BBC">
              <w:rPr>
                <w:color w:val="000000"/>
              </w:rPr>
              <w:t xml:space="preserve"> – количество предписаний с устраненными (частично или полностью) нарушениями в отчетном периоде;</w:t>
            </w:r>
          </w:p>
          <w:p w:rsidR="00AD0FBA" w:rsidRPr="001A2BBC" w:rsidRDefault="00AD0FBA" w:rsidP="00C07F19">
            <w:pPr>
              <w:jc w:val="both"/>
              <w:rPr>
                <w:color w:val="000000"/>
              </w:rPr>
            </w:pPr>
            <w:proofErr w:type="spellStart"/>
            <w:r w:rsidRPr="001A2BBC">
              <w:rPr>
                <w:color w:val="000000"/>
              </w:rPr>
              <w:t>О</w:t>
            </w:r>
            <w:r w:rsidRPr="001A2BBC">
              <w:rPr>
                <w:color w:val="000000"/>
                <w:vertAlign w:val="subscript"/>
              </w:rPr>
              <w:t>к</w:t>
            </w:r>
            <w:proofErr w:type="spellEnd"/>
            <w:r w:rsidRPr="001A2BBC">
              <w:rPr>
                <w:color w:val="000000"/>
              </w:rPr>
              <w:t xml:space="preserve"> – общее количество нарушений в отчетном периоде;</w:t>
            </w:r>
          </w:p>
          <w:p w:rsidR="00AD0FBA" w:rsidRPr="00A334D4" w:rsidRDefault="00AD0FBA" w:rsidP="00C07F1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2BBC">
              <w:rPr>
                <w:color w:val="000000"/>
              </w:rPr>
              <w:t>К</w:t>
            </w:r>
            <w:r w:rsidRPr="001A2BBC">
              <w:rPr>
                <w:color w:val="000000"/>
                <w:vertAlign w:val="subscript"/>
              </w:rPr>
              <w:t>у</w:t>
            </w:r>
            <w:proofErr w:type="spellEnd"/>
            <w:r w:rsidRPr="001A2BBC">
              <w:rPr>
                <w:color w:val="000000"/>
              </w:rPr>
              <w:t xml:space="preserve"> – количество устраненных нарушений в отчетном периоде.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AB79DA" w:rsidRDefault="00AD0FBA" w:rsidP="00C07F19">
            <w:pPr>
              <w:jc w:val="center"/>
              <w:rPr>
                <w:b/>
                <w:color w:val="000000"/>
              </w:rPr>
            </w:pPr>
            <w:r w:rsidRPr="00AB79DA">
              <w:rPr>
                <w:b/>
                <w:color w:val="000000"/>
              </w:rPr>
              <w:t>10 баллов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DE0FF3" w:rsidP="00DE0FF3">
            <w:pPr>
              <w:jc w:val="center"/>
              <w:rPr>
                <w:color w:val="000000"/>
              </w:rPr>
            </w:pPr>
            <w:r>
              <w:t>Отдел управления качеством социального обслуживания граждан</w:t>
            </w:r>
          </w:p>
        </w:tc>
      </w:tr>
      <w:tr w:rsidR="00AD0FBA" w:rsidRPr="00644823" w:rsidTr="001A2567">
        <w:trPr>
          <w:trHeight w:val="22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Default="00AD0FBA" w:rsidP="00C07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Default="00AD0FBA" w:rsidP="00C07F19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AD0FBA" w:rsidRPr="00644823" w:rsidTr="001A2567">
        <w:trPr>
          <w:trHeight w:val="8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Default="00AD0FBA" w:rsidP="00C07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70%-99%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5B5F79" w:rsidRDefault="00AD0FBA" w:rsidP="00C0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баллов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AD0FBA" w:rsidRPr="00644823" w:rsidTr="001A2567">
        <w:trPr>
          <w:trHeight w:val="137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Default="00AD0FBA" w:rsidP="00C07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55%-69%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5B5F79" w:rsidRDefault="00AD0FBA" w:rsidP="00C0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балл</w:t>
            </w:r>
            <w:r w:rsidR="00DA4259">
              <w:rPr>
                <w:color w:val="000000"/>
              </w:rPr>
              <w:t>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AD0FBA" w:rsidRPr="00644823" w:rsidTr="001A2567">
        <w:trPr>
          <w:trHeight w:val="18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Default="00AD0FBA" w:rsidP="00C07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40%-54%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5B5F79" w:rsidRDefault="00AD0FBA" w:rsidP="00C0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AD0FBA" w:rsidRPr="00644823" w:rsidTr="001A2567">
        <w:trPr>
          <w:trHeight w:val="14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A63C62" w:rsidRDefault="00AD0FBA" w:rsidP="00C07F19">
            <w:pPr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&lt;</m:t>
              </m:r>
            </m:oMath>
            <w:r>
              <w:rPr>
                <w:color w:val="000000"/>
              </w:rPr>
              <w:t>40%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BA" w:rsidRPr="005B5F79" w:rsidRDefault="00AD0FBA" w:rsidP="00C07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AD0FBA" w:rsidRPr="00644823" w:rsidTr="001A2567">
        <w:trPr>
          <w:trHeight w:val="132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A" w:rsidRPr="00644823" w:rsidRDefault="00AD0FBA" w:rsidP="00C07F19"/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BA" w:rsidRPr="00556F38" w:rsidRDefault="00AD0FBA" w:rsidP="00C07F19">
            <w:pPr>
              <w:rPr>
                <w:b/>
                <w:color w:val="000000"/>
              </w:rPr>
            </w:pPr>
          </w:p>
        </w:tc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88" w:rsidRPr="00120888" w:rsidRDefault="00AD0FBA" w:rsidP="00C07F19">
            <w:r w:rsidRPr="00FE3C94">
              <w:t>При наличии штрафов предельное значение показателя уменьшаетс</w:t>
            </w:r>
            <w:r w:rsidR="00FE3C94">
              <w:t>я на 50</w:t>
            </w:r>
            <w:r w:rsidR="004D7EDA" w:rsidRPr="00FE3C94">
              <w:t>%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BA" w:rsidRPr="00644823" w:rsidRDefault="00AD0FBA" w:rsidP="00C07F19">
            <w:pPr>
              <w:jc w:val="center"/>
              <w:rPr>
                <w:color w:val="000000"/>
              </w:rPr>
            </w:pPr>
          </w:p>
        </w:tc>
      </w:tr>
      <w:tr w:rsidR="009B349C" w:rsidRPr="00644823" w:rsidTr="006E5B69">
        <w:trPr>
          <w:trHeight w:val="83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741148" w:rsidRDefault="009B349C" w:rsidP="00C07F19">
            <w:pPr>
              <w:jc w:val="center"/>
            </w:pPr>
            <w:r w:rsidRPr="00741148">
              <w:t>1.</w:t>
            </w:r>
            <w:r w:rsidR="005073A9">
              <w:t>3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003CA8" w:rsidRDefault="009B349C" w:rsidP="00C07F19">
            <w:pPr>
              <w:jc w:val="center"/>
              <w:rPr>
                <w:b/>
              </w:rPr>
            </w:pPr>
            <w:r w:rsidRPr="00003CA8">
              <w:rPr>
                <w:b/>
              </w:rPr>
              <w:t>Контроль качества предоставления социальных услуг</w:t>
            </w:r>
          </w:p>
          <w:p w:rsidR="009B349C" w:rsidRPr="00003CA8" w:rsidRDefault="009B349C" w:rsidP="00C07F19">
            <w:pPr>
              <w:jc w:val="center"/>
              <w:rPr>
                <w:color w:val="000000"/>
              </w:rPr>
            </w:pPr>
            <w:r w:rsidRPr="00003CA8">
              <w:t>(полугодовой)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E5B69" w:rsidRDefault="009B349C" w:rsidP="006E5B69">
            <w:pPr>
              <w:jc w:val="both"/>
            </w:pPr>
            <w:r>
              <w:t>П</w:t>
            </w:r>
            <w:r w:rsidRPr="00FA6BB3">
              <w:t>оказател</w:t>
            </w:r>
            <w:r>
              <w:t>ь</w:t>
            </w:r>
            <w:r w:rsidRPr="00FA6BB3">
              <w:t xml:space="preserve"> характериз</w:t>
            </w:r>
            <w:r>
              <w:t xml:space="preserve">уется </w:t>
            </w:r>
            <w:r w:rsidRPr="00FA6BB3">
              <w:t>уровн</w:t>
            </w:r>
            <w:r>
              <w:t>ем</w:t>
            </w:r>
            <w:r w:rsidRPr="00FA6BB3">
              <w:t xml:space="preserve"> удовлетворенности граждан качеством</w:t>
            </w:r>
            <w:r>
              <w:t xml:space="preserve"> и объемом предоставленных </w:t>
            </w:r>
            <w:r w:rsidRPr="00FA6BB3">
              <w:t>социальных услуг</w:t>
            </w:r>
            <w:r>
              <w:t xml:space="preserve"> в отчетном периоде и рассчитывается последующей формуле</w:t>
            </w:r>
            <w:proofErr w:type="gramStart"/>
            <w:r>
              <w:t>:</w:t>
            </w:r>
            <m:oMath>
              <m:r>
                <w:rPr>
                  <w:rFonts w:ascii="Cambria Math" w:hAnsi="Cambria Math"/>
                  <w:color w:val="000000"/>
                </w:rPr>
                <m:t>К</m:t>
              </m:r>
              <w:proofErr w:type="gramEnd"/>
              <m:r>
                <w:rPr>
                  <w:rFonts w:ascii="Cambria Math" w:hAnsi="Cambria Math"/>
                  <w:color w:val="000000"/>
                </w:rPr>
                <m:t>у=Ро+Ож</m:t>
              </m:r>
            </m:oMath>
            <w:r>
              <w:rPr>
                <w:color w:val="000000"/>
              </w:rPr>
              <w:t xml:space="preserve">, </w:t>
            </w:r>
            <w:r w:rsidRPr="00887C39">
              <w:rPr>
                <w:bCs/>
              </w:rPr>
              <w:t>где</w:t>
            </w:r>
            <w:r w:rsidRPr="00D1396A">
              <w:rPr>
                <w:bCs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9C4B06" w:rsidRDefault="00485E3F" w:rsidP="00C07F1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9B349C" w:rsidRPr="009C4B06">
              <w:rPr>
                <w:b/>
              </w:rPr>
              <w:t xml:space="preserve"> баллов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9C" w:rsidRPr="00644823" w:rsidRDefault="00DE0FF3" w:rsidP="00C07F19">
            <w:pPr>
              <w:jc w:val="center"/>
              <w:rPr>
                <w:color w:val="000000"/>
              </w:rPr>
            </w:pPr>
            <w:r>
              <w:t>Отдел управления качеством социального обслуживания граждан</w:t>
            </w:r>
          </w:p>
        </w:tc>
      </w:tr>
      <w:tr w:rsidR="009B349C" w:rsidRPr="00644823" w:rsidTr="006E5B69">
        <w:trPr>
          <w:trHeight w:val="3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rPr>
                <w:color w:val="000000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349C" w:rsidRPr="001A2BBC" w:rsidRDefault="009B349C" w:rsidP="00C07F19">
            <w:pPr>
              <w:jc w:val="both"/>
            </w:pPr>
            <w:proofErr w:type="spellStart"/>
            <w:r w:rsidRPr="001A2BBC">
              <w:rPr>
                <w:bCs/>
              </w:rPr>
              <w:t>Ро</w:t>
            </w:r>
            <w:proofErr w:type="spellEnd"/>
            <w:r>
              <w:t xml:space="preserve"> </w:t>
            </w:r>
            <w:proofErr w:type="gramStart"/>
            <w:r>
              <w:t>-п</w:t>
            </w:r>
            <w:proofErr w:type="gramEnd"/>
            <w:r>
              <w:t xml:space="preserve">роведение </w:t>
            </w:r>
            <w:r w:rsidRPr="001A2BBC">
              <w:t xml:space="preserve">опросов граждан </w:t>
            </w:r>
            <w:r>
              <w:t>с отсутствием</w:t>
            </w:r>
            <w:r w:rsidRPr="001A2BBC">
              <w:t xml:space="preserve"> отрицательных результатов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349C" w:rsidRPr="00FA6BB3" w:rsidRDefault="009B349C" w:rsidP="00C07F19">
            <w:pPr>
              <w:jc w:val="center"/>
            </w:pPr>
            <w:r>
              <w:t xml:space="preserve">3 </w:t>
            </w:r>
            <w:r w:rsidRPr="00644823">
              <w:t>балл</w:t>
            </w:r>
            <w:r>
              <w:t>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9C" w:rsidRDefault="009B349C" w:rsidP="00C07F19">
            <w:pPr>
              <w:jc w:val="center"/>
            </w:pPr>
          </w:p>
        </w:tc>
      </w:tr>
      <w:tr w:rsidR="009B349C" w:rsidRPr="00644823" w:rsidTr="006E5B69">
        <w:trPr>
          <w:trHeight w:val="55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rPr>
                <w:color w:val="000000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1A2BBC" w:rsidRDefault="009B349C" w:rsidP="00C07F19">
            <w:pPr>
              <w:jc w:val="both"/>
            </w:pPr>
            <w:proofErr w:type="spellStart"/>
            <w:r w:rsidRPr="001A2BBC">
              <w:rPr>
                <w:bCs/>
              </w:rPr>
              <w:t>О</w:t>
            </w:r>
            <w:r>
              <w:rPr>
                <w:bCs/>
                <w:vertAlign w:val="subscript"/>
              </w:rPr>
              <w:t>ж</w:t>
            </w:r>
            <w:proofErr w:type="spellEnd"/>
            <w:r>
              <w:rPr>
                <w:bCs/>
                <w:vertAlign w:val="subscript"/>
              </w:rPr>
              <w:t xml:space="preserve"> </w:t>
            </w:r>
            <w:proofErr w:type="gramStart"/>
            <w:r w:rsidRPr="00FE3C94">
              <w:rPr>
                <w:bCs/>
              </w:rPr>
              <w:t>-</w:t>
            </w:r>
            <w:r w:rsidRPr="001A2BBC">
              <w:rPr>
                <w:color w:val="000000"/>
              </w:rPr>
              <w:t>о</w:t>
            </w:r>
            <w:proofErr w:type="gramEnd"/>
            <w:r w:rsidRPr="001A2BBC">
              <w:rPr>
                <w:color w:val="000000"/>
              </w:rPr>
              <w:t>тсутствие письменных жалоб на качество оказания социальных услуг, поступивших от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D27D6A" w:rsidRDefault="009B349C" w:rsidP="00C07F19">
            <w:pPr>
              <w:jc w:val="center"/>
            </w:pPr>
            <w:r>
              <w:t>2балла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9C" w:rsidRPr="00644823" w:rsidRDefault="009B349C" w:rsidP="00C07F1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9C" w:rsidRDefault="009B349C" w:rsidP="00C07F19">
            <w:pPr>
              <w:jc w:val="center"/>
            </w:pPr>
          </w:p>
        </w:tc>
      </w:tr>
      <w:tr w:rsidR="00C07F19" w:rsidRPr="00644823" w:rsidTr="006E5B69">
        <w:trPr>
          <w:trHeight w:val="11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jc w:val="center"/>
            </w:pPr>
            <w:r>
              <w:t>1.</w:t>
            </w:r>
            <w:r w:rsidR="005073A9">
              <w:t>4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003CA8" w:rsidRDefault="00C07F19" w:rsidP="00C07F19">
            <w:pPr>
              <w:jc w:val="center"/>
              <w:rPr>
                <w:b/>
              </w:rPr>
            </w:pPr>
            <w:r w:rsidRPr="00003CA8">
              <w:rPr>
                <w:b/>
              </w:rPr>
              <w:t>Обеспечение информационной открытости</w:t>
            </w:r>
          </w:p>
          <w:p w:rsidR="00C07F19" w:rsidRPr="00003CA8" w:rsidRDefault="00C07F19" w:rsidP="00C07F19">
            <w:pPr>
              <w:jc w:val="center"/>
              <w:rPr>
                <w:color w:val="000000"/>
              </w:rPr>
            </w:pPr>
            <w:r w:rsidRPr="00003CA8">
              <w:t>(полугодовой)</w:t>
            </w: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both"/>
            </w:pPr>
            <w:r>
              <w:t>Показатель характеризуется предоставлением сведений для размещения на официальном сайте в сети Интернет, ведение которого обеспечивает Федеральное казначейство и рассчитывается по следующей формуле:</w:t>
            </w:r>
          </w:p>
          <w:p w:rsidR="00C07F19" w:rsidRPr="0014113E" w:rsidRDefault="00C07F19" w:rsidP="00C07F19">
            <w:pPr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Оио= Од+Си</m:t>
              </m:r>
            </m:oMath>
            <w:r>
              <w:rPr>
                <w:color w:val="000000"/>
              </w:rPr>
              <w:t>, где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center"/>
            </w:pPr>
            <w:r w:rsidRPr="0067315C">
              <w:rPr>
                <w:b/>
              </w:rPr>
              <w:t>10 баллов</w:t>
            </w:r>
          </w:p>
          <w:p w:rsidR="00C07F19" w:rsidRPr="0047002F" w:rsidRDefault="00C07F19" w:rsidP="00C07F19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9" w:rsidRDefault="00C07F19" w:rsidP="00C07F19">
            <w:pPr>
              <w:jc w:val="center"/>
            </w:pPr>
            <w:r>
              <w:t xml:space="preserve">Отдел </w:t>
            </w:r>
            <w:proofErr w:type="gramStart"/>
            <w:r>
              <w:t>информационных</w:t>
            </w:r>
            <w:proofErr w:type="gramEnd"/>
          </w:p>
          <w:p w:rsidR="00C07F19" w:rsidRDefault="00C07F19" w:rsidP="00C07F19">
            <w:pPr>
              <w:jc w:val="center"/>
            </w:pPr>
            <w:r>
              <w:t>ресурсов</w:t>
            </w:r>
          </w:p>
          <w:p w:rsidR="00C07F19" w:rsidRPr="000B0C6F" w:rsidRDefault="00C07F19" w:rsidP="00C07F19"/>
        </w:tc>
      </w:tr>
      <w:tr w:rsidR="00C07F19" w:rsidRPr="00644823" w:rsidTr="00120888">
        <w:trPr>
          <w:trHeight w:val="22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rPr>
                <w:color w:val="000000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r>
              <w:t>Од - обеспечение открытости и доступности электронных копий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7315C" w:rsidRDefault="00C07F19" w:rsidP="00C07F19">
            <w:pPr>
              <w:jc w:val="center"/>
              <w:rPr>
                <w:b/>
              </w:rPr>
            </w:pPr>
            <w:r>
              <w:t>4 балла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9" w:rsidRDefault="00C07F19" w:rsidP="00C07F19">
            <w:pPr>
              <w:jc w:val="center"/>
            </w:pPr>
          </w:p>
        </w:tc>
      </w:tr>
      <w:tr w:rsidR="00C07F19" w:rsidRPr="00644823" w:rsidTr="00120888">
        <w:trPr>
          <w:trHeight w:val="33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rPr>
                <w:color w:val="000000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both"/>
            </w:pPr>
            <w:r>
              <w:t>- предоставление документов в неполном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center"/>
            </w:pPr>
            <w:r>
              <w:t>2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9" w:rsidRDefault="00C07F19" w:rsidP="00C07F19">
            <w:pPr>
              <w:jc w:val="center"/>
            </w:pPr>
          </w:p>
        </w:tc>
      </w:tr>
      <w:tr w:rsidR="00C07F19" w:rsidRPr="00644823" w:rsidTr="00120888">
        <w:trPr>
          <w:trHeight w:val="19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rPr>
                <w:color w:val="000000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r>
              <w:t>Си - формирование структурированной информации;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7315C" w:rsidRDefault="00C07F19" w:rsidP="00C07F1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0B0C6F" w:rsidRDefault="00C07F19" w:rsidP="00C07F19">
            <w:pPr>
              <w:jc w:val="center"/>
            </w:pPr>
            <w:r>
              <w:t>6 баллов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9" w:rsidRDefault="00C07F19" w:rsidP="00C07F19">
            <w:pPr>
              <w:jc w:val="center"/>
            </w:pPr>
          </w:p>
        </w:tc>
      </w:tr>
      <w:tr w:rsidR="00C07F19" w:rsidRPr="00644823" w:rsidTr="00120888">
        <w:trPr>
          <w:trHeight w:val="19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jc w:val="center"/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644823" w:rsidRDefault="00C07F19" w:rsidP="00C07F19">
            <w:pPr>
              <w:rPr>
                <w:color w:val="000000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88" w:rsidRPr="00120888" w:rsidRDefault="00C07F19" w:rsidP="00C07F19">
            <w:r w:rsidRPr="00C07F19">
              <w:t>- отсутствие уточненной структурированной информации в случае принятия новых документов и (или) внесения изменений в документы, информация из которых была размещена ранее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Pr="00C07F19" w:rsidRDefault="00C07F19" w:rsidP="00C07F19">
            <w:pPr>
              <w:jc w:val="center"/>
            </w:pPr>
            <w:r w:rsidRPr="00C07F19">
              <w:t>3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19" w:rsidRDefault="00C07F19" w:rsidP="00C07F19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9" w:rsidRDefault="00C07F19" w:rsidP="00C07F19">
            <w:pPr>
              <w:jc w:val="center"/>
            </w:pPr>
          </w:p>
        </w:tc>
      </w:tr>
    </w:tbl>
    <w:tbl>
      <w:tblPr>
        <w:tblStyle w:val="a4"/>
        <w:tblW w:w="15594" w:type="dxa"/>
        <w:tblInd w:w="-431" w:type="dxa"/>
        <w:tblLayout w:type="fixed"/>
        <w:tblLook w:val="04A0"/>
      </w:tblPr>
      <w:tblGrid>
        <w:gridCol w:w="693"/>
        <w:gridCol w:w="8"/>
        <w:gridCol w:w="6"/>
        <w:gridCol w:w="2549"/>
        <w:gridCol w:w="25"/>
        <w:gridCol w:w="6501"/>
        <w:gridCol w:w="283"/>
        <w:gridCol w:w="1136"/>
        <w:gridCol w:w="1838"/>
        <w:gridCol w:w="2555"/>
      </w:tblGrid>
      <w:tr w:rsidR="00ED7698" w:rsidTr="00212DAF">
        <w:trPr>
          <w:trHeight w:val="846"/>
        </w:trPr>
        <w:tc>
          <w:tcPr>
            <w:tcW w:w="693" w:type="dxa"/>
            <w:vMerge w:val="restart"/>
          </w:tcPr>
          <w:p w:rsidR="00ED7698" w:rsidRDefault="00120888" w:rsidP="00A47F89">
            <w:pPr>
              <w:jc w:val="center"/>
            </w:pPr>
            <w:r>
              <w:lastRenderedPageBreak/>
              <w:t>1.</w:t>
            </w:r>
            <w:r w:rsidR="005073A9">
              <w:t>5</w:t>
            </w:r>
          </w:p>
        </w:tc>
        <w:tc>
          <w:tcPr>
            <w:tcW w:w="2588" w:type="dxa"/>
            <w:gridSpan w:val="4"/>
            <w:vMerge w:val="restart"/>
          </w:tcPr>
          <w:p w:rsidR="00ED7698" w:rsidRPr="00003CA8" w:rsidRDefault="00ED7698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Информационно-методическое сопровождение деятельности</w:t>
            </w:r>
          </w:p>
          <w:p w:rsidR="00ED7698" w:rsidRPr="005073A9" w:rsidRDefault="00ED7698" w:rsidP="00193B9F">
            <w:pPr>
              <w:jc w:val="center"/>
              <w:rPr>
                <w:color w:val="000000"/>
              </w:rPr>
            </w:pPr>
            <w:r w:rsidRPr="005073A9">
              <w:t>(полугодовой)</w:t>
            </w:r>
          </w:p>
        </w:tc>
        <w:tc>
          <w:tcPr>
            <w:tcW w:w="7920" w:type="dxa"/>
            <w:gridSpan w:val="3"/>
          </w:tcPr>
          <w:p w:rsidR="00ED7698" w:rsidRDefault="00ED7698" w:rsidP="005073A9">
            <w:pPr>
              <w:jc w:val="both"/>
            </w:pPr>
            <w:r>
              <w:t xml:space="preserve">Показатель характеризуется уровнем информационно-разъяснительной работы, а также популяризации деятельности учреждения и рассчитывается по следующей формуле: </w:t>
            </w:r>
            <w:proofErr w:type="spellStart"/>
            <w:r>
              <w:t>Сд</w:t>
            </w:r>
            <w:proofErr w:type="spellEnd"/>
            <w:r>
              <w:t xml:space="preserve"> = </w:t>
            </w: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 xml:space="preserve"> + </w:t>
            </w:r>
            <w:proofErr w:type="spellStart"/>
            <w:r>
              <w:t>Ис</w:t>
            </w:r>
            <w:proofErr w:type="spellEnd"/>
            <w:r>
              <w:t xml:space="preserve"> + </w:t>
            </w:r>
            <w:proofErr w:type="spellStart"/>
            <w:r>
              <w:t>Пд</w:t>
            </w:r>
            <w:proofErr w:type="spellEnd"/>
          </w:p>
        </w:tc>
        <w:tc>
          <w:tcPr>
            <w:tcW w:w="1838" w:type="dxa"/>
          </w:tcPr>
          <w:p w:rsidR="00ED7698" w:rsidRDefault="00ED7698" w:rsidP="00A731B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2555" w:type="dxa"/>
            <w:vMerge w:val="restart"/>
          </w:tcPr>
          <w:p w:rsidR="00ED7698" w:rsidRDefault="00DE0FF3" w:rsidP="00AB3AD8">
            <w:pPr>
              <w:jc w:val="center"/>
            </w:pPr>
            <w:r>
              <w:t xml:space="preserve">Отдел управления качеством социального обслуживания граждан </w:t>
            </w:r>
          </w:p>
        </w:tc>
      </w:tr>
      <w:tr w:rsidR="00ED7698" w:rsidTr="00212DAF">
        <w:tc>
          <w:tcPr>
            <w:tcW w:w="693" w:type="dxa"/>
            <w:vMerge/>
          </w:tcPr>
          <w:p w:rsidR="00ED7698" w:rsidRDefault="00ED7698" w:rsidP="00A731B5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ED7698" w:rsidRPr="005073A9" w:rsidRDefault="00ED7698" w:rsidP="00A731B5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ED7698" w:rsidRDefault="00990F60" w:rsidP="005073A9">
            <w:pPr>
              <w:jc w:val="both"/>
            </w:pPr>
            <w:proofErr w:type="spellStart"/>
            <w:proofErr w:type="gramStart"/>
            <w:r w:rsidRPr="00990F60">
              <w:rPr>
                <w:bCs/>
              </w:rPr>
              <w:t>И</w:t>
            </w:r>
            <w:r w:rsidR="0047002F">
              <w:rPr>
                <w:bCs/>
                <w:vertAlign w:val="subscript"/>
              </w:rPr>
              <w:t>ст</w:t>
            </w:r>
            <w:proofErr w:type="spellEnd"/>
            <w:proofErr w:type="gramEnd"/>
            <w:r w:rsidRPr="00990F60">
              <w:t xml:space="preserve"> - наличие стендов с информацией о деятельности учреждения, порядке и правилах предоставления услуг, состояние которой соответствует требованиям ст.13 Федерального </w:t>
            </w:r>
            <w:hyperlink r:id="rId8" w:history="1">
              <w:r w:rsidRPr="00990F60">
                <w:t>закона</w:t>
              </w:r>
            </w:hyperlink>
            <w:r w:rsidRPr="00990F60">
              <w:t xml:space="preserve"> от 28.12.2013 г. № 442-ФЗ «Об основах социального обслуживания граждан в Российской Федерации»</w:t>
            </w:r>
          </w:p>
        </w:tc>
        <w:tc>
          <w:tcPr>
            <w:tcW w:w="1838" w:type="dxa"/>
          </w:tcPr>
          <w:p w:rsidR="00ED7698" w:rsidRPr="004F53E7" w:rsidRDefault="00ED7698" w:rsidP="00A731B5">
            <w:pPr>
              <w:jc w:val="center"/>
            </w:pPr>
            <w:r w:rsidRPr="004F53E7">
              <w:t>4 балла</w:t>
            </w:r>
          </w:p>
        </w:tc>
        <w:tc>
          <w:tcPr>
            <w:tcW w:w="2555" w:type="dxa"/>
            <w:vMerge/>
          </w:tcPr>
          <w:p w:rsidR="00ED7698" w:rsidRDefault="00ED7698" w:rsidP="00A731B5">
            <w:pPr>
              <w:jc w:val="center"/>
            </w:pPr>
          </w:p>
        </w:tc>
      </w:tr>
      <w:tr w:rsidR="00ED7698" w:rsidTr="00212DAF">
        <w:trPr>
          <w:trHeight w:val="396"/>
        </w:trPr>
        <w:tc>
          <w:tcPr>
            <w:tcW w:w="693" w:type="dxa"/>
            <w:vMerge/>
          </w:tcPr>
          <w:p w:rsidR="00ED7698" w:rsidRDefault="00ED7698" w:rsidP="00237128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ED7698" w:rsidRPr="005073A9" w:rsidRDefault="00ED7698" w:rsidP="00237128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ED7698" w:rsidRDefault="00ED7698" w:rsidP="005073A9">
            <w:pPr>
              <w:jc w:val="both"/>
            </w:pPr>
            <w:proofErr w:type="spellStart"/>
            <w:r w:rsidRPr="005E27F7">
              <w:rPr>
                <w:bCs/>
              </w:rPr>
              <w:t>И</w:t>
            </w:r>
            <w:r w:rsidR="0047002F">
              <w:rPr>
                <w:bCs/>
                <w:vertAlign w:val="subscript"/>
              </w:rPr>
              <w:t>с</w:t>
            </w:r>
            <w:r w:rsidRPr="007B421F">
              <w:rPr>
                <w:bCs/>
              </w:rPr>
              <w:t>-</w:t>
            </w:r>
            <w:r w:rsidRPr="00644823">
              <w:t>системное</w:t>
            </w:r>
            <w:proofErr w:type="spellEnd"/>
            <w:r w:rsidRPr="00644823">
              <w:t xml:space="preserve"> сопровождение</w:t>
            </w:r>
            <w:r>
              <w:t xml:space="preserve"> (обновление информации</w:t>
            </w:r>
            <w:r w:rsidR="00187D72" w:rsidRPr="00644823">
              <w:t xml:space="preserve"> официального </w:t>
            </w:r>
            <w:r w:rsidR="00187D72">
              <w:t>и</w:t>
            </w:r>
            <w:r w:rsidR="00187D72" w:rsidRPr="00644823">
              <w:t>нтернет-сайта</w:t>
            </w:r>
            <w:r>
              <w:t>)</w:t>
            </w:r>
          </w:p>
        </w:tc>
        <w:tc>
          <w:tcPr>
            <w:tcW w:w="1838" w:type="dxa"/>
          </w:tcPr>
          <w:p w:rsidR="00ED7698" w:rsidRPr="004F53E7" w:rsidRDefault="00ED7698" w:rsidP="00237128">
            <w:pPr>
              <w:jc w:val="center"/>
            </w:pPr>
            <w:r w:rsidRPr="004F53E7">
              <w:t>4 балла</w:t>
            </w:r>
          </w:p>
        </w:tc>
        <w:tc>
          <w:tcPr>
            <w:tcW w:w="2555" w:type="dxa"/>
            <w:vMerge/>
          </w:tcPr>
          <w:p w:rsidR="00ED7698" w:rsidRDefault="00ED7698" w:rsidP="00237128">
            <w:pPr>
              <w:jc w:val="center"/>
            </w:pPr>
          </w:p>
        </w:tc>
      </w:tr>
      <w:tr w:rsidR="00ED7698" w:rsidTr="00212DAF">
        <w:trPr>
          <w:trHeight w:val="156"/>
        </w:trPr>
        <w:tc>
          <w:tcPr>
            <w:tcW w:w="693" w:type="dxa"/>
            <w:vMerge/>
          </w:tcPr>
          <w:p w:rsidR="00ED7698" w:rsidRDefault="00ED7698" w:rsidP="00237128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ED7698" w:rsidRPr="005073A9" w:rsidRDefault="00ED7698" w:rsidP="00237128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ED7698" w:rsidRPr="005E27F7" w:rsidRDefault="00990F60" w:rsidP="005073A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Пд</w:t>
            </w:r>
            <w:proofErr w:type="spellEnd"/>
            <w:r>
              <w:rPr>
                <w:bCs/>
              </w:rPr>
              <w:t xml:space="preserve"> -</w:t>
            </w:r>
            <w:r w:rsidR="00ED7698">
              <w:rPr>
                <w:bCs/>
              </w:rPr>
              <w:t xml:space="preserve"> наличие публикаций (выступлений) в СМИ</w:t>
            </w:r>
          </w:p>
        </w:tc>
        <w:tc>
          <w:tcPr>
            <w:tcW w:w="1838" w:type="dxa"/>
          </w:tcPr>
          <w:p w:rsidR="00ED7698" w:rsidRPr="004F53E7" w:rsidRDefault="00ED7698" w:rsidP="00237128">
            <w:pPr>
              <w:jc w:val="center"/>
            </w:pPr>
            <w:r>
              <w:t>2 балла</w:t>
            </w:r>
          </w:p>
        </w:tc>
        <w:tc>
          <w:tcPr>
            <w:tcW w:w="2555" w:type="dxa"/>
            <w:vMerge/>
          </w:tcPr>
          <w:p w:rsidR="00ED7698" w:rsidRDefault="00ED7698" w:rsidP="00237128">
            <w:pPr>
              <w:jc w:val="center"/>
            </w:pPr>
          </w:p>
        </w:tc>
      </w:tr>
      <w:tr w:rsidR="008412A3" w:rsidTr="00212DAF">
        <w:tc>
          <w:tcPr>
            <w:tcW w:w="693" w:type="dxa"/>
            <w:vMerge w:val="restart"/>
          </w:tcPr>
          <w:p w:rsidR="008412A3" w:rsidRPr="00644823" w:rsidRDefault="00120888" w:rsidP="00F40D79">
            <w:pPr>
              <w:jc w:val="center"/>
            </w:pPr>
            <w:r>
              <w:t>1.</w:t>
            </w:r>
            <w:r w:rsidR="005073A9">
              <w:t>6</w:t>
            </w:r>
          </w:p>
        </w:tc>
        <w:tc>
          <w:tcPr>
            <w:tcW w:w="2588" w:type="dxa"/>
            <w:gridSpan w:val="4"/>
            <w:vMerge w:val="restart"/>
          </w:tcPr>
          <w:p w:rsidR="008412A3" w:rsidRPr="00003CA8" w:rsidRDefault="008412A3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Осуществление инновационной деятельности</w:t>
            </w:r>
          </w:p>
          <w:p w:rsidR="008412A3" w:rsidRPr="005073A9" w:rsidRDefault="008412A3" w:rsidP="00193B9F">
            <w:pPr>
              <w:jc w:val="center"/>
              <w:rPr>
                <w:color w:val="000000"/>
              </w:rPr>
            </w:pPr>
            <w:r w:rsidRPr="005073A9">
              <w:t>(полугодовой)</w:t>
            </w:r>
          </w:p>
        </w:tc>
        <w:tc>
          <w:tcPr>
            <w:tcW w:w="7920" w:type="dxa"/>
            <w:gridSpan w:val="3"/>
          </w:tcPr>
          <w:p w:rsidR="008412A3" w:rsidRPr="008412A3" w:rsidRDefault="008412A3" w:rsidP="008412A3">
            <w:pPr>
              <w:jc w:val="both"/>
              <w:rPr>
                <w:bCs/>
              </w:rPr>
            </w:pPr>
            <w:r w:rsidRPr="00270FB8">
              <w:t>Показатель характеризуется уровнем эффективности использования комплекса взаимосвязанных мероприятий, направленных на достижение уникальных результатов в условиях временных и ресурсных ограничений и рассчитывается по следующей формуле</w:t>
            </w:r>
            <w:proofErr w:type="gramStart"/>
            <w:r w:rsidRPr="00270FB8">
              <w:t>:</w:t>
            </w:r>
            <m:oMath>
              <m:r>
                <w:rPr>
                  <w:rFonts w:ascii="Cambria Math" w:hAnsi="Cambria Math"/>
                  <w:color w:val="000000"/>
                </w:rPr>
                <m:t>П</m:t>
              </m:r>
              <w:proofErr w:type="gramEnd"/>
              <m:r>
                <w:rPr>
                  <w:rFonts w:ascii="Cambria Math" w:hAnsi="Cambria Math"/>
                  <w:color w:val="000000"/>
                </w:rPr>
                <m:t>у=Пи+Пд</m:t>
              </m:r>
            </m:oMath>
            <w:r w:rsidRPr="00270FB8">
              <w:rPr>
                <w:rFonts w:eastAsiaTheme="minorEastAsia"/>
              </w:rPr>
              <w:t>, где</w:t>
            </w:r>
            <w:r w:rsidRPr="00270FB8">
              <w:rPr>
                <w:bCs/>
              </w:rPr>
              <w:t xml:space="preserve">: </w:t>
            </w:r>
          </w:p>
        </w:tc>
        <w:tc>
          <w:tcPr>
            <w:tcW w:w="1838" w:type="dxa"/>
          </w:tcPr>
          <w:p w:rsidR="008412A3" w:rsidRPr="009C4B06" w:rsidRDefault="008412A3" w:rsidP="00270FB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55,9</w:t>
            </w:r>
            <w:r w:rsidRPr="009C4B06">
              <w:rPr>
                <w:b/>
              </w:rPr>
              <w:t xml:space="preserve"> баллов</w:t>
            </w:r>
          </w:p>
        </w:tc>
        <w:tc>
          <w:tcPr>
            <w:tcW w:w="2555" w:type="dxa"/>
            <w:vMerge w:val="restart"/>
          </w:tcPr>
          <w:p w:rsidR="008412A3" w:rsidRDefault="002C4408" w:rsidP="009302DF">
            <w:pPr>
              <w:jc w:val="center"/>
            </w:pPr>
            <w:r>
              <w:t>Отдел организационной работы и проектной деятельности</w:t>
            </w:r>
          </w:p>
          <w:p w:rsidR="008412A3" w:rsidRDefault="008412A3" w:rsidP="00990F60"/>
        </w:tc>
      </w:tr>
      <w:tr w:rsidR="008412A3" w:rsidTr="00212DAF">
        <w:trPr>
          <w:trHeight w:val="888"/>
        </w:trPr>
        <w:tc>
          <w:tcPr>
            <w:tcW w:w="693" w:type="dxa"/>
            <w:vMerge/>
          </w:tcPr>
          <w:p w:rsidR="008412A3" w:rsidRPr="00644823" w:rsidRDefault="008412A3" w:rsidP="00270FB8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8412A3" w:rsidRDefault="008412A3" w:rsidP="00270FB8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8412A3" w:rsidRDefault="008412A3" w:rsidP="008412A3">
            <w:pPr>
              <w:jc w:val="both"/>
            </w:pPr>
            <w:r w:rsidRPr="00270FB8">
              <w:t>Пи – проектная идея</w:t>
            </w:r>
            <w:r>
              <w:t xml:space="preserve"> - </w:t>
            </w:r>
            <w:proofErr w:type="spellStart"/>
            <w:r>
              <w:t>критерийхарактеризуется</w:t>
            </w:r>
            <w:proofErr w:type="spellEnd"/>
            <w:r w:rsidRPr="000B2706">
              <w:t xml:space="preserve"> правильн</w:t>
            </w:r>
            <w:r>
              <w:t>ой</w:t>
            </w:r>
            <w:r w:rsidRPr="000B2706">
              <w:t xml:space="preserve"> формулировк</w:t>
            </w:r>
            <w:r>
              <w:t>ой</w:t>
            </w:r>
            <w:r w:rsidRPr="000B2706">
              <w:t xml:space="preserve"> </w:t>
            </w:r>
            <w:proofErr w:type="gramStart"/>
            <w:r w:rsidRPr="000B2706">
              <w:t>проблемы</w:t>
            </w:r>
            <w:r>
              <w:t>,</w:t>
            </w:r>
            <w:r w:rsidRPr="000B2706">
              <w:t xml:space="preserve"> созда</w:t>
            </w:r>
            <w:r>
              <w:t>ющей</w:t>
            </w:r>
            <w:r w:rsidRPr="000B2706">
              <w:t xml:space="preserve"> благоприятные предпосылки для разработки проекта</w:t>
            </w:r>
            <w:r>
              <w:t xml:space="preserve"> и</w:t>
            </w:r>
            <w:r w:rsidRPr="000B2706">
              <w:t xml:space="preserve"> рассчитывается</w:t>
            </w:r>
            <w:proofErr w:type="gramEnd"/>
            <w:r w:rsidRPr="000B2706">
              <w:t xml:space="preserve"> по </w:t>
            </w:r>
            <w:r>
              <w:t xml:space="preserve">следующей </w:t>
            </w:r>
            <w:r w:rsidRPr="000B2706">
              <w:t xml:space="preserve">формуле: </w:t>
            </w:r>
            <w:proofErr w:type="spellStart"/>
            <w:r w:rsidRPr="000B2706">
              <w:t>Пи=З</w:t>
            </w:r>
            <w:proofErr w:type="gramStart"/>
            <w:r w:rsidRPr="000B2706">
              <w:t>n</w:t>
            </w:r>
            <m:oMath>
              <w:proofErr w:type="spellEnd"/>
              <w:proofErr w:type="gramEnd"/>
              <m:r>
                <w:rPr>
                  <w:rFonts w:ascii="Cambria Math" w:hAnsi="Cambria Math"/>
                </w:rPr>
                <m:t>×</m:t>
              </m:r>
            </m:oMath>
            <w:r w:rsidRPr="000B2706">
              <w:t>Kn, где</w:t>
            </w:r>
          </w:p>
        </w:tc>
        <w:tc>
          <w:tcPr>
            <w:tcW w:w="1838" w:type="dxa"/>
          </w:tcPr>
          <w:p w:rsidR="008412A3" w:rsidRPr="00633157" w:rsidRDefault="008412A3" w:rsidP="00270FB8">
            <w:pPr>
              <w:jc w:val="center"/>
              <w:rPr>
                <w:b/>
              </w:rPr>
            </w:pPr>
            <w:r w:rsidRPr="00633157">
              <w:rPr>
                <w:b/>
              </w:rPr>
              <w:t>8,4 балла</w:t>
            </w:r>
          </w:p>
        </w:tc>
        <w:tc>
          <w:tcPr>
            <w:tcW w:w="2555" w:type="dxa"/>
            <w:vMerge/>
          </w:tcPr>
          <w:p w:rsidR="008412A3" w:rsidRDefault="008412A3" w:rsidP="00270FB8">
            <w:pPr>
              <w:jc w:val="center"/>
            </w:pPr>
          </w:p>
        </w:tc>
      </w:tr>
      <w:tr w:rsidR="008412A3" w:rsidTr="00212DAF">
        <w:trPr>
          <w:trHeight w:val="144"/>
        </w:trPr>
        <w:tc>
          <w:tcPr>
            <w:tcW w:w="693" w:type="dxa"/>
            <w:vMerge/>
          </w:tcPr>
          <w:p w:rsidR="008412A3" w:rsidRPr="00644823" w:rsidRDefault="008412A3" w:rsidP="008412A3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8412A3" w:rsidRDefault="008412A3" w:rsidP="008412A3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8412A3" w:rsidRPr="002A5F61" w:rsidRDefault="008412A3" w:rsidP="008412A3">
            <w:pPr>
              <w:jc w:val="both"/>
            </w:pPr>
            <w:proofErr w:type="spellStart"/>
            <w:r w:rsidRPr="00324FB8">
              <w:t>З</w:t>
            </w:r>
            <w:proofErr w:type="gramStart"/>
            <w:r w:rsidRPr="00324FB8">
              <w:t>n</w:t>
            </w:r>
            <w:proofErr w:type="spellEnd"/>
            <w:proofErr w:type="gramEnd"/>
            <w:r w:rsidRPr="002A5F61">
              <w:t>- наличие заявки по вопросу рассмотрения проектной идеи за отчетный период</w:t>
            </w:r>
            <w:r>
              <w:t xml:space="preserve"> (1 балл </w:t>
            </w:r>
            <w:r w:rsidRPr="002A5F61">
              <w:t xml:space="preserve">за каждую заявку,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2A5F61">
              <w:t>7</w:t>
            </w:r>
            <w:r>
              <w:t>)</w:t>
            </w:r>
          </w:p>
        </w:tc>
        <w:tc>
          <w:tcPr>
            <w:tcW w:w="1838" w:type="dxa"/>
          </w:tcPr>
          <w:p w:rsidR="008412A3" w:rsidRPr="00922925" w:rsidRDefault="008412A3" w:rsidP="008412A3">
            <w:pPr>
              <w:jc w:val="center"/>
            </w:pPr>
            <w:r>
              <w:t>7 баллов</w:t>
            </w:r>
          </w:p>
        </w:tc>
        <w:tc>
          <w:tcPr>
            <w:tcW w:w="2555" w:type="dxa"/>
            <w:vMerge/>
          </w:tcPr>
          <w:p w:rsidR="008412A3" w:rsidRDefault="008412A3" w:rsidP="008412A3">
            <w:pPr>
              <w:jc w:val="center"/>
            </w:pPr>
          </w:p>
        </w:tc>
      </w:tr>
      <w:tr w:rsidR="008412A3" w:rsidTr="00212DAF">
        <w:trPr>
          <w:trHeight w:val="120"/>
        </w:trPr>
        <w:tc>
          <w:tcPr>
            <w:tcW w:w="693" w:type="dxa"/>
            <w:vMerge/>
          </w:tcPr>
          <w:p w:rsidR="008412A3" w:rsidRPr="00644823" w:rsidRDefault="008412A3" w:rsidP="008412A3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8412A3" w:rsidRDefault="008412A3" w:rsidP="008412A3">
            <w:pPr>
              <w:rPr>
                <w:color w:val="000000"/>
              </w:rPr>
            </w:pPr>
          </w:p>
        </w:tc>
        <w:tc>
          <w:tcPr>
            <w:tcW w:w="9758" w:type="dxa"/>
            <w:gridSpan w:val="4"/>
          </w:tcPr>
          <w:p w:rsidR="008412A3" w:rsidRPr="00922925" w:rsidRDefault="008412A3" w:rsidP="008412A3">
            <w:proofErr w:type="spellStart"/>
            <w:r w:rsidRPr="00324FB8">
              <w:t>Kn</w:t>
            </w:r>
            <w:proofErr w:type="spellEnd"/>
            <w:r w:rsidR="004D008A" w:rsidRPr="00324FB8">
              <w:t xml:space="preserve"> -</w:t>
            </w:r>
            <w:r w:rsidRPr="000B2706">
              <w:t xml:space="preserve"> коэффициент результата</w:t>
            </w:r>
          </w:p>
        </w:tc>
        <w:tc>
          <w:tcPr>
            <w:tcW w:w="2555" w:type="dxa"/>
            <w:vMerge/>
          </w:tcPr>
          <w:p w:rsidR="008412A3" w:rsidRDefault="008412A3" w:rsidP="008412A3">
            <w:pPr>
              <w:jc w:val="center"/>
            </w:pPr>
          </w:p>
        </w:tc>
      </w:tr>
      <w:tr w:rsidR="00633157" w:rsidTr="00473210">
        <w:trPr>
          <w:trHeight w:val="221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0B2706" w:rsidRDefault="00633157" w:rsidP="00633157">
            <w:r>
              <w:t xml:space="preserve">- </w:t>
            </w:r>
            <w:r w:rsidRPr="000B2706">
              <w:t>реализация иде</w:t>
            </w:r>
            <w:r>
              <w:t>и целесообразна в форме проекта</w:t>
            </w:r>
          </w:p>
        </w:tc>
        <w:tc>
          <w:tcPr>
            <w:tcW w:w="1419" w:type="dxa"/>
            <w:gridSpan w:val="2"/>
          </w:tcPr>
          <w:p w:rsidR="00633157" w:rsidRDefault="00633157" w:rsidP="00633157">
            <w:pPr>
              <w:jc w:val="center"/>
            </w:pPr>
            <w:r w:rsidRPr="000B2706">
              <w:t>1,2</w:t>
            </w:r>
          </w:p>
        </w:tc>
        <w:tc>
          <w:tcPr>
            <w:tcW w:w="1838" w:type="dxa"/>
            <w:vMerge w:val="restart"/>
          </w:tcPr>
          <w:p w:rsidR="00633157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233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0B2706" w:rsidRDefault="00633157" w:rsidP="00633157">
            <w:r>
              <w:t xml:space="preserve">- </w:t>
            </w:r>
            <w:r w:rsidRPr="000B2706">
              <w:t xml:space="preserve">реализация идеи целесообразна в рамках текущей деятельности </w:t>
            </w:r>
          </w:p>
        </w:tc>
        <w:tc>
          <w:tcPr>
            <w:tcW w:w="1419" w:type="dxa"/>
            <w:gridSpan w:val="2"/>
          </w:tcPr>
          <w:p w:rsidR="00633157" w:rsidRDefault="00633157" w:rsidP="00633157">
            <w:pPr>
              <w:jc w:val="center"/>
            </w:pPr>
            <w:r>
              <w:t>1,0</w:t>
            </w:r>
          </w:p>
        </w:tc>
        <w:tc>
          <w:tcPr>
            <w:tcW w:w="1838" w:type="dxa"/>
            <w:vMerge/>
          </w:tcPr>
          <w:p w:rsidR="00633157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80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0B2706" w:rsidRDefault="00633157" w:rsidP="00633157">
            <w:r>
              <w:t xml:space="preserve">- </w:t>
            </w:r>
            <w:r w:rsidRPr="000B2706">
              <w:t xml:space="preserve">реализация идеи нецелесообразна </w:t>
            </w:r>
          </w:p>
        </w:tc>
        <w:tc>
          <w:tcPr>
            <w:tcW w:w="1419" w:type="dxa"/>
            <w:gridSpan w:val="2"/>
          </w:tcPr>
          <w:p w:rsidR="00633157" w:rsidRDefault="00633157" w:rsidP="00633157">
            <w:pPr>
              <w:jc w:val="center"/>
            </w:pPr>
            <w:r>
              <w:t>0,9</w:t>
            </w:r>
          </w:p>
        </w:tc>
        <w:tc>
          <w:tcPr>
            <w:tcW w:w="1838" w:type="dxa"/>
            <w:vMerge/>
          </w:tcPr>
          <w:p w:rsidR="00633157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168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392FAD" w:rsidRDefault="0006390F" w:rsidP="00392FAD">
            <w:proofErr w:type="spellStart"/>
            <w:r>
              <w:t>Пд</w:t>
            </w:r>
            <w:proofErr w:type="spellEnd"/>
            <w:r>
              <w:t xml:space="preserve"> -</w:t>
            </w:r>
            <w:r w:rsidR="00633157" w:rsidRPr="00270FB8">
              <w:t xml:space="preserve"> проектная деятельность</w:t>
            </w:r>
            <w:r w:rsidR="00633157">
              <w:t xml:space="preserve">- </w:t>
            </w:r>
            <w:r w:rsidR="00392FAD">
              <w:t>к</w:t>
            </w:r>
            <w:r w:rsidR="00633157">
              <w:t>ритерий характеризует</w:t>
            </w:r>
            <w:r w:rsidR="00392FAD">
              <w:t>ся</w:t>
            </w:r>
            <w:r w:rsidR="00633157">
              <w:t xml:space="preserve"> </w:t>
            </w:r>
            <w:proofErr w:type="spellStart"/>
            <w:r w:rsidR="00633157">
              <w:t>качествомадминистрирования</w:t>
            </w:r>
            <w:proofErr w:type="spellEnd"/>
            <w:r w:rsidR="00633157" w:rsidRPr="00D26847">
              <w:t xml:space="preserve"> проектов</w:t>
            </w:r>
            <w:r w:rsidR="00633157">
              <w:t xml:space="preserve"> и </w:t>
            </w:r>
            <w:r w:rsidR="00633157" w:rsidRPr="00D26847">
              <w:t xml:space="preserve">рассчитывается по </w:t>
            </w:r>
            <w:r w:rsidR="00633157">
              <w:t xml:space="preserve">следующей </w:t>
            </w:r>
            <w:r w:rsidR="00633157" w:rsidRPr="00D26847">
              <w:t>формуле:</w:t>
            </w:r>
          </w:p>
          <w:p w:rsidR="00633157" w:rsidRPr="00DA4259" w:rsidRDefault="00633157" w:rsidP="00392FAD">
            <w:pPr>
              <w:rPr>
                <w:color w:val="FF0000"/>
              </w:rPr>
            </w:pPr>
            <w:proofErr w:type="spellStart"/>
            <w:r w:rsidRPr="00D26847">
              <w:t>Пд</w:t>
            </w:r>
            <w:proofErr w:type="spellEnd"/>
            <w:r w:rsidRPr="00D26847">
              <w:t xml:space="preserve"> = </w:t>
            </w:r>
            <w:proofErr w:type="spellStart"/>
            <w:r w:rsidRPr="00D26847">
              <w:t>Ип</w:t>
            </w:r>
            <w:proofErr w:type="spellEnd"/>
            <w:r w:rsidRPr="00D26847">
              <w:t>*</w:t>
            </w:r>
            <w:proofErr w:type="spellStart"/>
            <w:r w:rsidRPr="00D26847">
              <w:t>Киn+Пn</w:t>
            </w:r>
            <w:proofErr w:type="spellEnd"/>
            <w:r w:rsidRPr="00D26847">
              <w:t>*</w:t>
            </w:r>
            <w:proofErr w:type="spellStart"/>
            <w:r w:rsidRPr="00D26847">
              <w:t>Крn+Рn</w:t>
            </w:r>
            <w:proofErr w:type="spellEnd"/>
            <w:r w:rsidRPr="00D26847">
              <w:t>*</w:t>
            </w:r>
            <w:proofErr w:type="spellStart"/>
            <w:r w:rsidRPr="00D26847">
              <w:t>Кprn+</w:t>
            </w:r>
            <w:proofErr w:type="gramStart"/>
            <w:r w:rsidRPr="00D26847">
              <w:t>З</w:t>
            </w:r>
            <w:proofErr w:type="spellEnd"/>
            <w:proofErr w:type="gramEnd"/>
            <w:r w:rsidRPr="00D26847">
              <w:t>*</w:t>
            </w:r>
            <w:proofErr w:type="spellStart"/>
            <w:r w:rsidRPr="00D26847">
              <w:t>Kz</w:t>
            </w:r>
            <w:proofErr w:type="spellEnd"/>
            <w:r w:rsidRPr="00D26847">
              <w:t>, где</w:t>
            </w:r>
          </w:p>
        </w:tc>
        <w:tc>
          <w:tcPr>
            <w:tcW w:w="1838" w:type="dxa"/>
          </w:tcPr>
          <w:p w:rsidR="00633157" w:rsidRPr="00633157" w:rsidRDefault="00633157" w:rsidP="00633157">
            <w:pPr>
              <w:jc w:val="center"/>
              <w:rPr>
                <w:b/>
                <w:color w:val="FF0000"/>
              </w:rPr>
            </w:pPr>
            <w:r w:rsidRPr="00633157">
              <w:rPr>
                <w:b/>
              </w:rPr>
              <w:t>47,5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7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8A293C" w:rsidRDefault="00633157" w:rsidP="00633157">
            <w:pPr>
              <w:rPr>
                <w:b/>
              </w:rPr>
            </w:pPr>
            <w:proofErr w:type="spellStart"/>
            <w:r w:rsidRPr="00324FB8">
              <w:t>И</w:t>
            </w:r>
            <w:proofErr w:type="gramStart"/>
            <w:r w:rsidRPr="00324FB8">
              <w:t>n</w:t>
            </w:r>
            <w:proofErr w:type="spellEnd"/>
            <w:proofErr w:type="gramEnd"/>
            <w:r w:rsidRPr="008A293C">
              <w:rPr>
                <w:b/>
              </w:rPr>
              <w:t xml:space="preserve"> - </w:t>
            </w:r>
            <w:r w:rsidRPr="00DB61C7">
              <w:t>наличие инициативной заявки, зарегистрированной в АИС «Проектное управление»</w:t>
            </w:r>
            <w:r>
              <w:t xml:space="preserve">(1,5 балла </w:t>
            </w:r>
            <w:r w:rsidRPr="007C0ADB">
              <w:t>за каждую заявку</w:t>
            </w:r>
            <w:r>
              <w:t xml:space="preserve">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>
              <w:rPr>
                <w:rFonts w:eastAsiaTheme="minorEastAsia"/>
              </w:rPr>
              <w:t>7,5</w:t>
            </w:r>
          </w:p>
        </w:tc>
        <w:tc>
          <w:tcPr>
            <w:tcW w:w="1838" w:type="dxa"/>
          </w:tcPr>
          <w:p w:rsidR="00633157" w:rsidRPr="00D26847" w:rsidRDefault="00633157" w:rsidP="00633157">
            <w:pPr>
              <w:jc w:val="center"/>
            </w:pPr>
            <w:r w:rsidRPr="00D26847">
              <w:t>7,5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20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pPr>
              <w:rPr>
                <w:b/>
              </w:rPr>
            </w:pPr>
            <w:proofErr w:type="spellStart"/>
            <w:r w:rsidRPr="00270014">
              <w:t>Ки</w:t>
            </w:r>
            <w:proofErr w:type="gramStart"/>
            <w:r w:rsidRPr="00270014">
              <w:t>n</w:t>
            </w:r>
            <w:proofErr w:type="spellEnd"/>
            <w:proofErr w:type="gramEnd"/>
            <w:r w:rsidRPr="00270014">
              <w:t xml:space="preserve"> </w:t>
            </w:r>
            <w:r w:rsidRPr="008A293C">
              <w:rPr>
                <w:b/>
              </w:rPr>
              <w:t xml:space="preserve">– </w:t>
            </w:r>
            <w:r w:rsidRPr="00DB61C7">
              <w:t>коэффициент инициации проекта</w:t>
            </w:r>
          </w:p>
        </w:tc>
        <w:tc>
          <w:tcPr>
            <w:tcW w:w="1419" w:type="dxa"/>
            <w:gridSpan w:val="2"/>
          </w:tcPr>
          <w:p w:rsidR="00633157" w:rsidRPr="00D26847" w:rsidRDefault="00633157" w:rsidP="00633157">
            <w:pPr>
              <w:jc w:val="center"/>
            </w:pPr>
            <w:r w:rsidRPr="00D26847">
              <w:t>1</w:t>
            </w:r>
          </w:p>
        </w:tc>
        <w:tc>
          <w:tcPr>
            <w:tcW w:w="1838" w:type="dxa"/>
            <w:vMerge w:val="restart"/>
          </w:tcPr>
          <w:p w:rsidR="00633157" w:rsidRPr="00D26847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9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D26847" w:rsidRDefault="00633157" w:rsidP="00633157">
            <w:pPr>
              <w:jc w:val="both"/>
              <w:rPr>
                <w:b/>
              </w:rPr>
            </w:pPr>
            <w:r>
              <w:t>-</w:t>
            </w:r>
            <w:r w:rsidRPr="00D26847">
              <w:t xml:space="preserve"> отсутстви</w:t>
            </w:r>
            <w:r>
              <w:t>е</w:t>
            </w:r>
            <w:r w:rsidRPr="00D26847">
              <w:t xml:space="preserve"> утвержденного паспорта более </w:t>
            </w:r>
            <w:r>
              <w:t>1-го</w:t>
            </w:r>
            <w:r w:rsidRPr="00D26847">
              <w:t xml:space="preserve"> месяца с момента одобрения проекта на заседании отраслевой межведомственной комиссии при </w:t>
            </w:r>
            <w:r>
              <w:t>У</w:t>
            </w:r>
            <w:r w:rsidRPr="00D26847">
              <w:t xml:space="preserve">правлении </w:t>
            </w:r>
          </w:p>
        </w:tc>
        <w:tc>
          <w:tcPr>
            <w:tcW w:w="1419" w:type="dxa"/>
            <w:gridSpan w:val="2"/>
          </w:tcPr>
          <w:p w:rsidR="00633157" w:rsidRPr="00D26847" w:rsidRDefault="00633157" w:rsidP="00633157">
            <w:pPr>
              <w:jc w:val="center"/>
              <w:rPr>
                <w:b/>
              </w:rPr>
            </w:pPr>
            <w:r w:rsidRPr="00D26847">
              <w:t>0,5</w:t>
            </w:r>
          </w:p>
        </w:tc>
        <w:tc>
          <w:tcPr>
            <w:tcW w:w="1838" w:type="dxa"/>
            <w:vMerge/>
          </w:tcPr>
          <w:p w:rsidR="00633157" w:rsidRPr="00D26847" w:rsidRDefault="00633157" w:rsidP="00633157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7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D26847" w:rsidRDefault="00633157" w:rsidP="00633157">
            <w:pPr>
              <w:jc w:val="both"/>
              <w:rPr>
                <w:b/>
              </w:rPr>
            </w:pPr>
            <w:r>
              <w:t>-</w:t>
            </w:r>
            <w:r w:rsidRPr="00D26847">
              <w:t xml:space="preserve"> отсутстви</w:t>
            </w:r>
            <w:r>
              <w:t>е</w:t>
            </w:r>
            <w:r w:rsidRPr="00D26847">
              <w:t xml:space="preserve"> утвержденного паспорта более двух месяцев с момента регистрации инициативной заявки в АИС «Проектное управление»</w:t>
            </w:r>
          </w:p>
        </w:tc>
        <w:tc>
          <w:tcPr>
            <w:tcW w:w="1419" w:type="dxa"/>
            <w:gridSpan w:val="2"/>
          </w:tcPr>
          <w:p w:rsidR="00633157" w:rsidRPr="00DB61C7" w:rsidRDefault="00633157" w:rsidP="00633157">
            <w:pPr>
              <w:jc w:val="center"/>
              <w:rPr>
                <w:b/>
              </w:rPr>
            </w:pPr>
            <w:r w:rsidRPr="00DB61C7">
              <w:t>0,3</w:t>
            </w:r>
          </w:p>
        </w:tc>
        <w:tc>
          <w:tcPr>
            <w:tcW w:w="1838" w:type="dxa"/>
            <w:vMerge/>
          </w:tcPr>
          <w:p w:rsidR="00633157" w:rsidRPr="00DB61C7" w:rsidRDefault="00633157" w:rsidP="00633157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156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D26847" w:rsidRDefault="00193B9F" w:rsidP="00633157">
            <w:pPr>
              <w:rPr>
                <w:b/>
              </w:rPr>
            </w:pPr>
            <w:proofErr w:type="spellStart"/>
            <w:r w:rsidRPr="00324FB8">
              <w:t>П</w:t>
            </w:r>
            <w:proofErr w:type="gramStart"/>
            <w:r w:rsidRPr="00324FB8">
              <w:t>n</w:t>
            </w:r>
            <w:proofErr w:type="spellEnd"/>
            <w:proofErr w:type="gramEnd"/>
            <w:r>
              <w:rPr>
                <w:b/>
              </w:rPr>
              <w:t xml:space="preserve"> -</w:t>
            </w:r>
            <w:r w:rsidR="00633157" w:rsidRPr="00DB61C7">
              <w:t>планирование проекта</w:t>
            </w:r>
            <w:r w:rsidR="00633157">
              <w:t xml:space="preserve"> (1 балл за каждый проект,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="00633157">
              <w:rPr>
                <w:rFonts w:eastAsiaTheme="minorEastAsia"/>
              </w:rPr>
              <w:t>5)</w:t>
            </w:r>
          </w:p>
        </w:tc>
        <w:tc>
          <w:tcPr>
            <w:tcW w:w="1838" w:type="dxa"/>
          </w:tcPr>
          <w:p w:rsidR="00633157" w:rsidRPr="008A293C" w:rsidRDefault="00633157" w:rsidP="00496D49">
            <w:pPr>
              <w:jc w:val="center"/>
              <w:rPr>
                <w:b/>
              </w:rPr>
            </w:pPr>
            <w:r w:rsidRPr="008A293C">
              <w:t>5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68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pPr>
              <w:rPr>
                <w:b/>
              </w:rPr>
            </w:pPr>
            <w:proofErr w:type="spellStart"/>
            <w:r w:rsidRPr="00270014">
              <w:t>Кр</w:t>
            </w:r>
            <w:proofErr w:type="gramStart"/>
            <w:r w:rsidRPr="00270014">
              <w:t>n</w:t>
            </w:r>
            <w:proofErr w:type="spellEnd"/>
            <w:proofErr w:type="gramEnd"/>
            <w:r w:rsidRPr="00270014">
              <w:t xml:space="preserve"> </w:t>
            </w:r>
            <w:r w:rsidR="00193B9F">
              <w:rPr>
                <w:b/>
              </w:rPr>
              <w:t>-</w:t>
            </w:r>
            <w:r w:rsidRPr="00DB61C7">
              <w:t>коэффициент планирования проекта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1</w:t>
            </w:r>
          </w:p>
        </w:tc>
        <w:tc>
          <w:tcPr>
            <w:tcW w:w="1838" w:type="dxa"/>
            <w:vMerge w:val="restart"/>
          </w:tcPr>
          <w:p w:rsidR="00633157" w:rsidRPr="008A293C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3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pPr>
              <w:rPr>
                <w:b/>
              </w:rPr>
            </w:pPr>
            <w:r>
              <w:t>-</w:t>
            </w:r>
            <w:r w:rsidRPr="008A293C">
              <w:t>отсутстви</w:t>
            </w:r>
            <w:r>
              <w:t>е</w:t>
            </w:r>
            <w:r w:rsidRPr="008A293C">
              <w:t xml:space="preserve"> плана управления проектом более 1</w:t>
            </w:r>
            <w:r>
              <w:t>-го</w:t>
            </w:r>
            <w:r w:rsidRPr="008A293C">
              <w:t xml:space="preserve"> месяца </w:t>
            </w:r>
            <w:proofErr w:type="gramStart"/>
            <w:r w:rsidRPr="008A293C">
              <w:t>с даты утверждения</w:t>
            </w:r>
            <w:proofErr w:type="gramEnd"/>
            <w:r w:rsidRPr="008A293C">
              <w:t xml:space="preserve"> паспорта 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  <w:rPr>
                <w:b/>
              </w:rPr>
            </w:pPr>
            <w:r w:rsidRPr="008A293C">
              <w:t>0,7</w:t>
            </w:r>
          </w:p>
        </w:tc>
        <w:tc>
          <w:tcPr>
            <w:tcW w:w="1838" w:type="dxa"/>
            <w:vMerge/>
          </w:tcPr>
          <w:p w:rsidR="00633157" w:rsidRPr="008A293C" w:rsidRDefault="00633157" w:rsidP="00633157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44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r>
              <w:t>-</w:t>
            </w:r>
            <w:r w:rsidRPr="008A293C">
              <w:t>отсутстви</w:t>
            </w:r>
            <w:r>
              <w:t>е</w:t>
            </w:r>
            <w:r w:rsidRPr="008A293C">
              <w:t xml:space="preserve"> плана управления проектом более 2-х месяцев с момента одобрения проекта на заседании отраслевой межведомственной комиссии при </w:t>
            </w:r>
            <w:r>
              <w:t>У</w:t>
            </w:r>
            <w:r w:rsidRPr="008A293C">
              <w:t xml:space="preserve">правлении </w:t>
            </w:r>
          </w:p>
        </w:tc>
        <w:tc>
          <w:tcPr>
            <w:tcW w:w="1419" w:type="dxa"/>
            <w:gridSpan w:val="2"/>
          </w:tcPr>
          <w:p w:rsidR="00633157" w:rsidRPr="00172497" w:rsidRDefault="00633157" w:rsidP="00633157">
            <w:pPr>
              <w:jc w:val="center"/>
              <w:rPr>
                <w:sz w:val="28"/>
                <w:szCs w:val="28"/>
              </w:rPr>
            </w:pPr>
            <w:r w:rsidRPr="008A293C">
              <w:t>0,5</w:t>
            </w:r>
          </w:p>
        </w:tc>
        <w:tc>
          <w:tcPr>
            <w:tcW w:w="1838" w:type="dxa"/>
            <w:vMerge/>
          </w:tcPr>
          <w:p w:rsidR="00633157" w:rsidRPr="00172497" w:rsidRDefault="00633157" w:rsidP="00633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19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9758" w:type="dxa"/>
            <w:gridSpan w:val="4"/>
          </w:tcPr>
          <w:p w:rsidR="00633157" w:rsidRPr="008A293C" w:rsidRDefault="00633157" w:rsidP="00633157">
            <w:proofErr w:type="spellStart"/>
            <w:r w:rsidRPr="00324FB8">
              <w:t>Pn</w:t>
            </w:r>
            <w:proofErr w:type="spellEnd"/>
            <w:r w:rsidRPr="008A293C">
              <w:rPr>
                <w:b/>
              </w:rPr>
              <w:t xml:space="preserve"> - </w:t>
            </w:r>
            <w:r w:rsidRPr="00270014">
              <w:t>наличие реализуемых проектов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204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8A293C" w:rsidRDefault="00633157" w:rsidP="00633157">
            <w:r>
              <w:t xml:space="preserve">- </w:t>
            </w:r>
            <w:proofErr w:type="spellStart"/>
            <w:r>
              <w:t>р</w:t>
            </w:r>
            <w:r w:rsidRPr="008A293C">
              <w:t>еализацияпроекта</w:t>
            </w:r>
            <w:proofErr w:type="spellEnd"/>
            <w:r w:rsidRPr="008A293C">
              <w:t xml:space="preserve"> без отклонений</w:t>
            </w:r>
            <w:r>
              <w:t xml:space="preserve"> (</w:t>
            </w:r>
            <w:r w:rsidR="00120888">
              <w:t xml:space="preserve">3 балла за каждый проект,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>
              <w:rPr>
                <w:rFonts w:eastAsiaTheme="minorEastAsia"/>
              </w:rPr>
              <w:t>15)</w:t>
            </w:r>
          </w:p>
        </w:tc>
        <w:tc>
          <w:tcPr>
            <w:tcW w:w="1838" w:type="dxa"/>
          </w:tcPr>
          <w:p w:rsidR="00633157" w:rsidRPr="008A293C" w:rsidRDefault="00633157" w:rsidP="00496D49">
            <w:pPr>
              <w:jc w:val="center"/>
            </w:pPr>
            <w:r w:rsidRPr="008A293C">
              <w:t>15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120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8A293C" w:rsidRDefault="00633157" w:rsidP="00633157">
            <w:r>
              <w:t xml:space="preserve">- </w:t>
            </w:r>
            <w:r w:rsidRPr="008A293C">
              <w:t>реализация проекта с отклонениями</w:t>
            </w:r>
            <w:r>
              <w:t xml:space="preserve"> (2 балла за каждый проект,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>
              <w:rPr>
                <w:rFonts w:eastAsiaTheme="minorEastAsia"/>
              </w:rPr>
              <w:t>10)</w:t>
            </w:r>
          </w:p>
        </w:tc>
        <w:tc>
          <w:tcPr>
            <w:tcW w:w="1838" w:type="dxa"/>
          </w:tcPr>
          <w:p w:rsidR="00633157" w:rsidRPr="008A293C" w:rsidRDefault="00633157" w:rsidP="00496D49">
            <w:pPr>
              <w:jc w:val="center"/>
            </w:pPr>
            <w:r w:rsidRPr="008A293C">
              <w:t>10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44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pPr>
              <w:jc w:val="both"/>
              <w:rPr>
                <w:b/>
              </w:rPr>
            </w:pPr>
            <w:proofErr w:type="spellStart"/>
            <w:r w:rsidRPr="00270014">
              <w:t>Kprn</w:t>
            </w:r>
            <w:proofErr w:type="spellEnd"/>
            <w:r w:rsidRPr="008A293C">
              <w:rPr>
                <w:b/>
              </w:rPr>
              <w:t xml:space="preserve">- </w:t>
            </w:r>
            <w:r w:rsidRPr="00270014">
              <w:t xml:space="preserve">коэффициент </w:t>
            </w:r>
            <w:r>
              <w:t xml:space="preserve">приостановления проекта 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1</w:t>
            </w:r>
          </w:p>
        </w:tc>
        <w:tc>
          <w:tcPr>
            <w:tcW w:w="1838" w:type="dxa"/>
            <w:vMerge w:val="restart"/>
          </w:tcPr>
          <w:p w:rsidR="00633157" w:rsidRPr="008A293C" w:rsidRDefault="00633157" w:rsidP="00496D49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08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r w:rsidRPr="00270014">
              <w:t>- н</w:t>
            </w:r>
            <w:r w:rsidRPr="008A293C">
              <w:t>аличи</w:t>
            </w:r>
            <w:r>
              <w:t xml:space="preserve">е </w:t>
            </w:r>
            <w:r w:rsidRPr="008A293C">
              <w:t>приостановленного проекта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0,5</w:t>
            </w:r>
          </w:p>
        </w:tc>
        <w:tc>
          <w:tcPr>
            <w:tcW w:w="1838" w:type="dxa"/>
            <w:vMerge/>
          </w:tcPr>
          <w:p w:rsidR="00633157" w:rsidRPr="008A293C" w:rsidRDefault="00633157" w:rsidP="00496D49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204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8A293C" w:rsidRDefault="00193B9F" w:rsidP="00633157">
            <w:pPr>
              <w:jc w:val="both"/>
            </w:pPr>
            <w:r w:rsidRPr="00324FB8">
              <w:t xml:space="preserve">З </w:t>
            </w:r>
            <w:proofErr w:type="gramStart"/>
            <w:r w:rsidRPr="00324FB8">
              <w:t>-</w:t>
            </w:r>
            <w:r w:rsidR="00633157" w:rsidRPr="00270014">
              <w:t>н</w:t>
            </w:r>
            <w:proofErr w:type="gramEnd"/>
            <w:r w:rsidR="00633157" w:rsidRPr="00270014">
              <w:t>аличие закрытых проектов</w:t>
            </w:r>
            <w:r w:rsidR="00633157">
              <w:t xml:space="preserve"> (2 балла за каждый проект, но не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="00633157">
              <w:rPr>
                <w:rFonts w:eastAsiaTheme="minorEastAsia"/>
              </w:rPr>
              <w:t>10)</w:t>
            </w:r>
          </w:p>
        </w:tc>
        <w:tc>
          <w:tcPr>
            <w:tcW w:w="1838" w:type="dxa"/>
          </w:tcPr>
          <w:p w:rsidR="00633157" w:rsidRPr="008A293C" w:rsidRDefault="00633157" w:rsidP="00496D49">
            <w:pPr>
              <w:jc w:val="center"/>
            </w:pPr>
            <w:r>
              <w:t>1</w:t>
            </w:r>
            <w:r w:rsidRPr="008A293C">
              <w:t>0 баллов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96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Pr="008A293C" w:rsidRDefault="00633157" w:rsidP="00633157">
            <w:pPr>
              <w:rPr>
                <w:b/>
              </w:rPr>
            </w:pPr>
            <w:proofErr w:type="spellStart"/>
            <w:r w:rsidRPr="00270014">
              <w:t>К</w:t>
            </w:r>
            <w:proofErr w:type="gramStart"/>
            <w:r w:rsidRPr="00270014">
              <w:t>z</w:t>
            </w:r>
            <w:proofErr w:type="spellEnd"/>
            <w:proofErr w:type="gramEnd"/>
            <w:r w:rsidRPr="008A293C">
              <w:rPr>
                <w:b/>
              </w:rPr>
              <w:t xml:space="preserve">- </w:t>
            </w:r>
            <w:r w:rsidRPr="00270014">
              <w:t>коэффициент закрытия проекта</w:t>
            </w:r>
          </w:p>
        </w:tc>
        <w:tc>
          <w:tcPr>
            <w:tcW w:w="1838" w:type="dxa"/>
          </w:tcPr>
          <w:p w:rsidR="00633157" w:rsidRPr="008A293C" w:rsidRDefault="00633157" w:rsidP="00633157"/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08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r>
              <w:t>-</w:t>
            </w:r>
            <w:r w:rsidRPr="008A293C">
              <w:t>статус проекта «Проект реализован успешно без отклонений»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2</w:t>
            </w:r>
          </w:p>
        </w:tc>
        <w:tc>
          <w:tcPr>
            <w:tcW w:w="1838" w:type="dxa"/>
            <w:vMerge w:val="restart"/>
          </w:tcPr>
          <w:p w:rsidR="00633157" w:rsidRPr="008A293C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394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r>
              <w:t>-</w:t>
            </w:r>
            <w:r w:rsidRPr="008A293C">
              <w:t xml:space="preserve">статус проекта «Проект реализован успешно с незначительными отклонениями» 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1,5</w:t>
            </w:r>
          </w:p>
        </w:tc>
        <w:tc>
          <w:tcPr>
            <w:tcW w:w="1838" w:type="dxa"/>
            <w:vMerge/>
          </w:tcPr>
          <w:p w:rsidR="00633157" w:rsidRPr="008A293C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473210">
        <w:trPr>
          <w:trHeight w:val="108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Default="00633157" w:rsidP="00633157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633157" w:rsidRPr="008A293C" w:rsidRDefault="00633157" w:rsidP="00633157">
            <w:r>
              <w:t>-</w:t>
            </w:r>
            <w:r w:rsidRPr="008A293C">
              <w:t>статус проекта «Проект реализован успешно со значительными отклонениями»</w:t>
            </w:r>
          </w:p>
        </w:tc>
        <w:tc>
          <w:tcPr>
            <w:tcW w:w="1419" w:type="dxa"/>
            <w:gridSpan w:val="2"/>
          </w:tcPr>
          <w:p w:rsidR="00633157" w:rsidRPr="008A293C" w:rsidRDefault="00633157" w:rsidP="00633157">
            <w:pPr>
              <w:jc w:val="center"/>
            </w:pPr>
            <w:r w:rsidRPr="008A293C">
              <w:t>0,8</w:t>
            </w:r>
          </w:p>
        </w:tc>
        <w:tc>
          <w:tcPr>
            <w:tcW w:w="1838" w:type="dxa"/>
            <w:vMerge/>
          </w:tcPr>
          <w:p w:rsidR="00633157" w:rsidRPr="008A293C" w:rsidRDefault="00633157" w:rsidP="00633157">
            <w:pPr>
              <w:jc w:val="center"/>
            </w:pP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c>
          <w:tcPr>
            <w:tcW w:w="693" w:type="dxa"/>
            <w:vMerge w:val="restart"/>
          </w:tcPr>
          <w:p w:rsidR="00633157" w:rsidRPr="00D2259D" w:rsidRDefault="002E79D8" w:rsidP="00633157">
            <w:pPr>
              <w:jc w:val="center"/>
            </w:pPr>
            <w:r>
              <w:t>1.</w:t>
            </w:r>
            <w:r w:rsidR="005073A9">
              <w:t>7</w:t>
            </w:r>
          </w:p>
        </w:tc>
        <w:tc>
          <w:tcPr>
            <w:tcW w:w="2588" w:type="dxa"/>
            <w:gridSpan w:val="4"/>
            <w:vMerge w:val="restart"/>
          </w:tcPr>
          <w:p w:rsidR="00633157" w:rsidRPr="00003CA8" w:rsidRDefault="00633157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Деятельность попечительского совета</w:t>
            </w:r>
          </w:p>
          <w:p w:rsidR="00633157" w:rsidRPr="005073A9" w:rsidRDefault="00633157" w:rsidP="00193B9F">
            <w:pPr>
              <w:jc w:val="center"/>
              <w:rPr>
                <w:i/>
              </w:rPr>
            </w:pPr>
            <w:r w:rsidRPr="005073A9">
              <w:t>(годовой)</w:t>
            </w:r>
          </w:p>
          <w:p w:rsidR="00633157" w:rsidRPr="005073A9" w:rsidRDefault="00633157" w:rsidP="00193B9F">
            <w:pPr>
              <w:jc w:val="center"/>
            </w:pPr>
          </w:p>
        </w:tc>
        <w:tc>
          <w:tcPr>
            <w:tcW w:w="7920" w:type="dxa"/>
            <w:gridSpan w:val="3"/>
          </w:tcPr>
          <w:p w:rsidR="00324FB8" w:rsidRDefault="00633157" w:rsidP="00507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характеризуется н</w:t>
            </w:r>
            <w:r w:rsidRPr="0038264D">
              <w:rPr>
                <w:color w:val="000000"/>
              </w:rPr>
              <w:t>аличие</w:t>
            </w:r>
            <w:r>
              <w:rPr>
                <w:color w:val="000000"/>
              </w:rPr>
              <w:t xml:space="preserve">м </w:t>
            </w:r>
            <w:r w:rsidRPr="0038264D">
              <w:rPr>
                <w:color w:val="000000"/>
              </w:rPr>
              <w:t xml:space="preserve">в учреждении попечительского совета </w:t>
            </w:r>
            <w:r>
              <w:rPr>
                <w:color w:val="000000"/>
              </w:rPr>
              <w:t>и рассчитывается по следующей формуле:</w:t>
            </w:r>
          </w:p>
          <w:p w:rsidR="00633157" w:rsidRDefault="00633157" w:rsidP="005073A9">
            <w:pPr>
              <w:jc w:val="both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= Ос + Тс + </w:t>
            </w:r>
            <w:proofErr w:type="spellStart"/>
            <w:r>
              <w:rPr>
                <w:color w:val="000000"/>
              </w:rPr>
              <w:t>Тз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, где</w:t>
            </w:r>
          </w:p>
        </w:tc>
        <w:tc>
          <w:tcPr>
            <w:tcW w:w="1838" w:type="dxa"/>
          </w:tcPr>
          <w:p w:rsidR="00633157" w:rsidRPr="0038264D" w:rsidRDefault="00633157" w:rsidP="006331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38264D">
              <w:rPr>
                <w:b/>
                <w:color w:val="000000"/>
              </w:rPr>
              <w:t xml:space="preserve"> баллов</w:t>
            </w:r>
          </w:p>
        </w:tc>
        <w:tc>
          <w:tcPr>
            <w:tcW w:w="2555" w:type="dxa"/>
            <w:vMerge w:val="restart"/>
          </w:tcPr>
          <w:p w:rsidR="00633157" w:rsidRDefault="00DE0FF3" w:rsidP="00AB3AD8">
            <w:pPr>
              <w:jc w:val="center"/>
            </w:pPr>
            <w:r>
              <w:t xml:space="preserve">Отдел управления качеством социального обслуживания граждан </w:t>
            </w:r>
          </w:p>
        </w:tc>
      </w:tr>
      <w:tr w:rsidR="00633157" w:rsidTr="00212DAF">
        <w:tc>
          <w:tcPr>
            <w:tcW w:w="693" w:type="dxa"/>
            <w:vMerge/>
          </w:tcPr>
          <w:p w:rsidR="00633157" w:rsidRPr="0038264D" w:rsidRDefault="00633157" w:rsidP="00633157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vMerge/>
          </w:tcPr>
          <w:p w:rsidR="00633157" w:rsidRPr="005073A9" w:rsidRDefault="00633157" w:rsidP="00193B9F">
            <w:pPr>
              <w:jc w:val="center"/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Default="00633157" w:rsidP="005073A9">
            <w:r>
              <w:t>Ос - наличие ежегодного отчета о работе совета, размещенного на официальном сайте учреждения в сети «Интернет»</w:t>
            </w:r>
          </w:p>
        </w:tc>
        <w:tc>
          <w:tcPr>
            <w:tcW w:w="1838" w:type="dxa"/>
          </w:tcPr>
          <w:p w:rsidR="00633157" w:rsidRPr="0038264D" w:rsidRDefault="00633157" w:rsidP="00633157">
            <w:pPr>
              <w:jc w:val="center"/>
              <w:rPr>
                <w:color w:val="000000"/>
              </w:rPr>
            </w:pPr>
            <w:r w:rsidRPr="0038264D">
              <w:rPr>
                <w:color w:val="000000"/>
              </w:rPr>
              <w:t>3 балла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312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Pr="005073A9" w:rsidRDefault="00633157" w:rsidP="00193B9F">
            <w:pPr>
              <w:jc w:val="center"/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Default="00633157" w:rsidP="005073A9">
            <w:pPr>
              <w:jc w:val="both"/>
            </w:pPr>
            <w:r>
              <w:rPr>
                <w:bCs/>
              </w:rPr>
              <w:t xml:space="preserve">Тс </w:t>
            </w:r>
            <w:r w:rsidRPr="00D2259D">
              <w:rPr>
                <w:bCs/>
              </w:rPr>
              <w:t xml:space="preserve">- соблюдение </w:t>
            </w:r>
            <w:r>
              <w:rPr>
                <w:bCs/>
              </w:rPr>
              <w:t>требований к составу совета</w:t>
            </w:r>
          </w:p>
        </w:tc>
        <w:tc>
          <w:tcPr>
            <w:tcW w:w="1838" w:type="dxa"/>
          </w:tcPr>
          <w:p w:rsidR="00633157" w:rsidRPr="0038264D" w:rsidRDefault="00633157" w:rsidP="00633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8264D">
              <w:rPr>
                <w:color w:val="000000"/>
              </w:rPr>
              <w:t xml:space="preserve"> балла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251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Pr="005073A9" w:rsidRDefault="00633157" w:rsidP="00193B9F">
            <w:pPr>
              <w:jc w:val="center"/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Default="00633157" w:rsidP="005073A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Тз</w:t>
            </w:r>
            <w:proofErr w:type="spellEnd"/>
            <w:r>
              <w:rPr>
                <w:color w:val="000000"/>
              </w:rPr>
              <w:t xml:space="preserve"> - соблюдение требований к проведению заседаний совета</w:t>
            </w:r>
          </w:p>
        </w:tc>
        <w:tc>
          <w:tcPr>
            <w:tcW w:w="1838" w:type="dxa"/>
          </w:tcPr>
          <w:p w:rsidR="00633157" w:rsidRDefault="00633157" w:rsidP="00633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633157" w:rsidTr="00212DAF">
        <w:trPr>
          <w:trHeight w:val="230"/>
        </w:trPr>
        <w:tc>
          <w:tcPr>
            <w:tcW w:w="693" w:type="dxa"/>
            <w:vMerge/>
          </w:tcPr>
          <w:p w:rsidR="00633157" w:rsidRPr="00644823" w:rsidRDefault="00633157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33157" w:rsidRPr="005073A9" w:rsidRDefault="00633157" w:rsidP="00193B9F">
            <w:pPr>
              <w:jc w:val="center"/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633157" w:rsidRDefault="00633157" w:rsidP="005073A9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  <w:r>
              <w:rPr>
                <w:color w:val="000000"/>
              </w:rPr>
              <w:t xml:space="preserve"> - периодичность проведения заседаний не менее 1 раза в квартал</w:t>
            </w:r>
          </w:p>
        </w:tc>
        <w:tc>
          <w:tcPr>
            <w:tcW w:w="1838" w:type="dxa"/>
          </w:tcPr>
          <w:p w:rsidR="00633157" w:rsidRDefault="00633157" w:rsidP="00633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  <w:tc>
          <w:tcPr>
            <w:tcW w:w="2555" w:type="dxa"/>
            <w:vMerge/>
          </w:tcPr>
          <w:p w:rsidR="00633157" w:rsidRDefault="00633157" w:rsidP="00633157">
            <w:pPr>
              <w:jc w:val="center"/>
            </w:pPr>
          </w:p>
        </w:tc>
      </w:tr>
      <w:tr w:rsidR="00414E39" w:rsidTr="00212DAF">
        <w:trPr>
          <w:trHeight w:val="464"/>
        </w:trPr>
        <w:tc>
          <w:tcPr>
            <w:tcW w:w="693" w:type="dxa"/>
            <w:vMerge w:val="restart"/>
          </w:tcPr>
          <w:p w:rsidR="00414E39" w:rsidRPr="000B2F33" w:rsidRDefault="005073A9" w:rsidP="00633157">
            <w:pPr>
              <w:jc w:val="center"/>
            </w:pPr>
            <w:r>
              <w:t>1.8</w:t>
            </w:r>
          </w:p>
        </w:tc>
        <w:tc>
          <w:tcPr>
            <w:tcW w:w="2588" w:type="dxa"/>
            <w:gridSpan w:val="4"/>
            <w:vMerge w:val="restart"/>
          </w:tcPr>
          <w:p w:rsidR="00414E39" w:rsidRPr="00003CA8" w:rsidRDefault="00414E39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Независимая оценка качества оказания услуг</w:t>
            </w:r>
          </w:p>
          <w:p w:rsidR="00414E39" w:rsidRPr="005073A9" w:rsidRDefault="00414E39" w:rsidP="00193B9F">
            <w:pPr>
              <w:jc w:val="center"/>
            </w:pPr>
            <w:r w:rsidRPr="005073A9">
              <w:t>(годовой)</w:t>
            </w:r>
          </w:p>
        </w:tc>
        <w:tc>
          <w:tcPr>
            <w:tcW w:w="7920" w:type="dxa"/>
            <w:gridSpan w:val="3"/>
          </w:tcPr>
          <w:p w:rsidR="00414E39" w:rsidRPr="00187D72" w:rsidRDefault="00414E39" w:rsidP="005073A9">
            <w:pPr>
              <w:jc w:val="both"/>
            </w:pPr>
            <w:r w:rsidRPr="000B2F33">
              <w:t>Показатель характеризуется результатами</w:t>
            </w:r>
            <w:r w:rsidR="00684297">
              <w:t xml:space="preserve"> </w:t>
            </w:r>
            <w:r w:rsidRPr="000B2F33">
              <w:t xml:space="preserve">независимой оценки качества оказания услуг организациями социального </w:t>
            </w:r>
            <w:proofErr w:type="spellStart"/>
            <w:r w:rsidRPr="000B2F33">
              <w:t>обслуживания</w:t>
            </w:r>
            <w:r w:rsidR="000D1AFD" w:rsidRPr="000B2F33">
              <w:t>по</w:t>
            </w:r>
            <w:proofErr w:type="spellEnd"/>
            <w:r w:rsidR="000D1AFD" w:rsidRPr="000B2F33">
              <w:t xml:space="preserve"> итогам проверки общественным советом</w:t>
            </w:r>
            <w:r w:rsidR="000B2F33">
              <w:t>,</w:t>
            </w:r>
            <w:r w:rsidR="000B2F33" w:rsidRPr="000B2F33">
              <w:t xml:space="preserve"> размещенными на официальном сайте </w:t>
            </w:r>
            <w:r w:rsidR="000B2F33" w:rsidRPr="000B2F33">
              <w:rPr>
                <w:lang w:val="en-US"/>
              </w:rPr>
              <w:t>bus</w:t>
            </w:r>
            <w:r w:rsidR="000B2F33" w:rsidRPr="000B2F33">
              <w:t>.</w:t>
            </w:r>
            <w:proofErr w:type="spellStart"/>
            <w:r w:rsidR="000B2F33" w:rsidRPr="000B2F33">
              <w:rPr>
                <w:lang w:val="en-US"/>
              </w:rPr>
              <w:t>gov</w:t>
            </w:r>
            <w:proofErr w:type="spellEnd"/>
            <w:r w:rsidR="000B2F33" w:rsidRPr="000B2F33">
              <w:t>.</w:t>
            </w:r>
            <w:proofErr w:type="spellStart"/>
            <w:r w:rsidR="000B2F33" w:rsidRPr="000B2F33">
              <w:rPr>
                <w:lang w:val="en-US"/>
              </w:rPr>
              <w:t>ru</w:t>
            </w:r>
            <w:proofErr w:type="spellEnd"/>
          </w:p>
        </w:tc>
        <w:tc>
          <w:tcPr>
            <w:tcW w:w="1838" w:type="dxa"/>
            <w:vMerge w:val="restart"/>
          </w:tcPr>
          <w:p w:rsidR="00414E39" w:rsidRPr="000B2F33" w:rsidRDefault="00414E39" w:rsidP="00633157">
            <w:pPr>
              <w:jc w:val="center"/>
              <w:rPr>
                <w:b/>
                <w:color w:val="000000"/>
              </w:rPr>
            </w:pPr>
            <w:r w:rsidRPr="000B2F33">
              <w:rPr>
                <w:b/>
                <w:color w:val="000000"/>
              </w:rPr>
              <w:t>5 баллов</w:t>
            </w:r>
          </w:p>
        </w:tc>
        <w:tc>
          <w:tcPr>
            <w:tcW w:w="2555" w:type="dxa"/>
            <w:vMerge w:val="restart"/>
          </w:tcPr>
          <w:p w:rsidR="002C4408" w:rsidRDefault="002C4408" w:rsidP="002C4408">
            <w:pPr>
              <w:jc w:val="center"/>
            </w:pPr>
            <w:r>
              <w:t>Отдел организационной работы и проектной деятельности</w:t>
            </w:r>
          </w:p>
          <w:p w:rsidR="00414E39" w:rsidRPr="0038264D" w:rsidRDefault="00414E39" w:rsidP="00633157">
            <w:pPr>
              <w:jc w:val="center"/>
              <w:rPr>
                <w:color w:val="000000"/>
              </w:rPr>
            </w:pPr>
          </w:p>
        </w:tc>
      </w:tr>
      <w:tr w:rsidR="00414E39" w:rsidTr="00212DAF">
        <w:trPr>
          <w:trHeight w:val="228"/>
        </w:trPr>
        <w:tc>
          <w:tcPr>
            <w:tcW w:w="693" w:type="dxa"/>
            <w:vMerge/>
          </w:tcPr>
          <w:p w:rsidR="00414E39" w:rsidRPr="000B2F33" w:rsidRDefault="00414E39" w:rsidP="00633157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14E39" w:rsidRPr="000B2F33" w:rsidRDefault="00414E39" w:rsidP="00633157">
            <w:pPr>
              <w:rPr>
                <w:b/>
              </w:rPr>
            </w:pPr>
          </w:p>
        </w:tc>
        <w:tc>
          <w:tcPr>
            <w:tcW w:w="7920" w:type="dxa"/>
            <w:gridSpan w:val="3"/>
          </w:tcPr>
          <w:p w:rsidR="00414E39" w:rsidRPr="000B2F33" w:rsidRDefault="00414E39" w:rsidP="00414E39">
            <w:r w:rsidRPr="000B2F33">
              <w:t>- оцененных на «отлично»</w:t>
            </w:r>
          </w:p>
        </w:tc>
        <w:tc>
          <w:tcPr>
            <w:tcW w:w="1838" w:type="dxa"/>
            <w:vMerge/>
          </w:tcPr>
          <w:p w:rsidR="00414E39" w:rsidRPr="000B2F33" w:rsidRDefault="00414E39" w:rsidP="006331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5" w:type="dxa"/>
            <w:vMerge/>
          </w:tcPr>
          <w:p w:rsidR="00414E39" w:rsidRPr="0038264D" w:rsidRDefault="00414E39" w:rsidP="00633157">
            <w:pPr>
              <w:jc w:val="center"/>
              <w:rPr>
                <w:color w:val="000000"/>
              </w:rPr>
            </w:pPr>
          </w:p>
        </w:tc>
      </w:tr>
      <w:tr w:rsidR="00414E39" w:rsidTr="00212DAF">
        <w:trPr>
          <w:trHeight w:val="228"/>
        </w:trPr>
        <w:tc>
          <w:tcPr>
            <w:tcW w:w="693" w:type="dxa"/>
            <w:vMerge/>
          </w:tcPr>
          <w:p w:rsidR="00414E39" w:rsidRPr="000B2F33" w:rsidRDefault="00414E39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14E39" w:rsidRPr="000B2F33" w:rsidRDefault="00414E39" w:rsidP="00414E39">
            <w:pPr>
              <w:rPr>
                <w:b/>
              </w:rPr>
            </w:pPr>
          </w:p>
        </w:tc>
        <w:tc>
          <w:tcPr>
            <w:tcW w:w="7920" w:type="dxa"/>
            <w:gridSpan w:val="3"/>
          </w:tcPr>
          <w:p w:rsidR="00414E39" w:rsidRPr="000B2F33" w:rsidRDefault="00414E39" w:rsidP="00414E39">
            <w:r w:rsidRPr="000B2F33">
              <w:t>- оцененных на «хорошо»</w:t>
            </w:r>
          </w:p>
        </w:tc>
        <w:tc>
          <w:tcPr>
            <w:tcW w:w="1838" w:type="dxa"/>
          </w:tcPr>
          <w:p w:rsidR="00414E39" w:rsidRPr="000B2F33" w:rsidRDefault="00414E39" w:rsidP="00414E39">
            <w:pPr>
              <w:jc w:val="center"/>
              <w:rPr>
                <w:color w:val="000000"/>
              </w:rPr>
            </w:pPr>
            <w:r w:rsidRPr="000B2F33">
              <w:rPr>
                <w:color w:val="000000"/>
              </w:rPr>
              <w:t>4 балла</w:t>
            </w:r>
          </w:p>
        </w:tc>
        <w:tc>
          <w:tcPr>
            <w:tcW w:w="2555" w:type="dxa"/>
            <w:vMerge/>
          </w:tcPr>
          <w:p w:rsidR="00414E39" w:rsidRPr="0038264D" w:rsidRDefault="00414E39" w:rsidP="00414E39">
            <w:pPr>
              <w:jc w:val="center"/>
              <w:rPr>
                <w:color w:val="000000"/>
              </w:rPr>
            </w:pPr>
          </w:p>
        </w:tc>
      </w:tr>
      <w:tr w:rsidR="00414E39" w:rsidTr="00212DAF">
        <w:trPr>
          <w:trHeight w:val="228"/>
        </w:trPr>
        <w:tc>
          <w:tcPr>
            <w:tcW w:w="693" w:type="dxa"/>
            <w:vMerge/>
          </w:tcPr>
          <w:p w:rsidR="00414E39" w:rsidRPr="000B2F33" w:rsidRDefault="00414E39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14E39" w:rsidRPr="000B2F33" w:rsidRDefault="00414E39" w:rsidP="00414E39">
            <w:pPr>
              <w:rPr>
                <w:b/>
              </w:rPr>
            </w:pPr>
          </w:p>
        </w:tc>
        <w:tc>
          <w:tcPr>
            <w:tcW w:w="7920" w:type="dxa"/>
            <w:gridSpan w:val="3"/>
          </w:tcPr>
          <w:p w:rsidR="00414E39" w:rsidRPr="000B2F33" w:rsidRDefault="00414E39" w:rsidP="00414E39">
            <w:r w:rsidRPr="000B2F33">
              <w:t>- оцененных на «удовлетворительно»</w:t>
            </w:r>
          </w:p>
        </w:tc>
        <w:tc>
          <w:tcPr>
            <w:tcW w:w="1838" w:type="dxa"/>
          </w:tcPr>
          <w:p w:rsidR="00414E39" w:rsidRPr="000B2F33" w:rsidRDefault="00414E39" w:rsidP="00414E39">
            <w:pPr>
              <w:jc w:val="center"/>
              <w:rPr>
                <w:color w:val="000000"/>
              </w:rPr>
            </w:pPr>
            <w:r w:rsidRPr="000B2F33">
              <w:rPr>
                <w:color w:val="000000"/>
              </w:rPr>
              <w:t>2 балла</w:t>
            </w:r>
          </w:p>
        </w:tc>
        <w:tc>
          <w:tcPr>
            <w:tcW w:w="2555" w:type="dxa"/>
            <w:vMerge/>
          </w:tcPr>
          <w:p w:rsidR="00414E39" w:rsidRPr="0038264D" w:rsidRDefault="00414E39" w:rsidP="00414E39">
            <w:pPr>
              <w:jc w:val="center"/>
              <w:rPr>
                <w:color w:val="000000"/>
              </w:rPr>
            </w:pPr>
          </w:p>
        </w:tc>
      </w:tr>
      <w:tr w:rsidR="00414E39" w:rsidTr="00212DAF">
        <w:trPr>
          <w:trHeight w:val="228"/>
        </w:trPr>
        <w:tc>
          <w:tcPr>
            <w:tcW w:w="693" w:type="dxa"/>
            <w:vMerge/>
          </w:tcPr>
          <w:p w:rsidR="00414E39" w:rsidRPr="000B2F33" w:rsidRDefault="00414E39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14E39" w:rsidRPr="000B2F33" w:rsidRDefault="00414E39" w:rsidP="00414E39">
            <w:pPr>
              <w:rPr>
                <w:b/>
              </w:rPr>
            </w:pPr>
          </w:p>
        </w:tc>
        <w:tc>
          <w:tcPr>
            <w:tcW w:w="7920" w:type="dxa"/>
            <w:gridSpan w:val="3"/>
          </w:tcPr>
          <w:p w:rsidR="00414E39" w:rsidRPr="000B2F33" w:rsidRDefault="00414E39" w:rsidP="00414E39">
            <w:r w:rsidRPr="000B2F33">
              <w:t>- оцененных на «неудовлетворительно»</w:t>
            </w:r>
          </w:p>
        </w:tc>
        <w:tc>
          <w:tcPr>
            <w:tcW w:w="1838" w:type="dxa"/>
          </w:tcPr>
          <w:p w:rsidR="00414E39" w:rsidRPr="000B2F33" w:rsidRDefault="00414E39" w:rsidP="00414E39">
            <w:pPr>
              <w:jc w:val="center"/>
              <w:rPr>
                <w:color w:val="000000"/>
              </w:rPr>
            </w:pPr>
            <w:r w:rsidRPr="000B2F33">
              <w:rPr>
                <w:color w:val="000000"/>
              </w:rPr>
              <w:t>0 баллов</w:t>
            </w:r>
          </w:p>
        </w:tc>
        <w:tc>
          <w:tcPr>
            <w:tcW w:w="2555" w:type="dxa"/>
            <w:vMerge/>
          </w:tcPr>
          <w:p w:rsidR="00414E39" w:rsidRPr="0038264D" w:rsidRDefault="00414E39" w:rsidP="00414E39">
            <w:pPr>
              <w:jc w:val="center"/>
              <w:rPr>
                <w:color w:val="000000"/>
              </w:rPr>
            </w:pPr>
          </w:p>
        </w:tc>
      </w:tr>
      <w:tr w:rsidR="00414E39" w:rsidTr="00212DAF">
        <w:trPr>
          <w:trHeight w:val="279"/>
        </w:trPr>
        <w:tc>
          <w:tcPr>
            <w:tcW w:w="693" w:type="dxa"/>
            <w:vMerge w:val="restart"/>
          </w:tcPr>
          <w:p w:rsidR="00414E39" w:rsidRPr="00D2259D" w:rsidRDefault="005073A9" w:rsidP="00414E39">
            <w:pPr>
              <w:jc w:val="center"/>
            </w:pPr>
            <w:r>
              <w:lastRenderedPageBreak/>
              <w:t>1.9</w:t>
            </w:r>
          </w:p>
        </w:tc>
        <w:tc>
          <w:tcPr>
            <w:tcW w:w="2588" w:type="dxa"/>
            <w:gridSpan w:val="4"/>
            <w:vMerge w:val="restart"/>
          </w:tcPr>
          <w:p w:rsidR="00414E39" w:rsidRPr="00003CA8" w:rsidRDefault="00414E39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Исполнительская дисциплина</w:t>
            </w:r>
          </w:p>
          <w:p w:rsidR="00414E39" w:rsidRPr="005073A9" w:rsidRDefault="00414E39" w:rsidP="00193B9F">
            <w:pPr>
              <w:jc w:val="center"/>
              <w:rPr>
                <w:i/>
              </w:rPr>
            </w:pPr>
            <w:r w:rsidRPr="005073A9">
              <w:t>(полугодовой)</w:t>
            </w:r>
          </w:p>
          <w:p w:rsidR="00414E39" w:rsidRPr="005073A9" w:rsidRDefault="00414E39" w:rsidP="00414E39"/>
        </w:tc>
        <w:tc>
          <w:tcPr>
            <w:tcW w:w="7920" w:type="dxa"/>
            <w:gridSpan w:val="3"/>
          </w:tcPr>
          <w:p w:rsidR="006D51E9" w:rsidRDefault="00414E39" w:rsidP="00414E39">
            <w:r>
              <w:t xml:space="preserve">Показатель характеризуется уровнем исполнительской дисциплины при работе со статистической и иной отчетностью и рассчитывается по следующей формуле: </w:t>
            </w:r>
          </w:p>
          <w:p w:rsidR="009B349C" w:rsidRDefault="00414E39" w:rsidP="00414E39">
            <w:r>
              <w:t>Ид = Си + Ки, где</w:t>
            </w:r>
          </w:p>
        </w:tc>
        <w:tc>
          <w:tcPr>
            <w:tcW w:w="1838" w:type="dxa"/>
          </w:tcPr>
          <w:p w:rsidR="00414E39" w:rsidRPr="0038264D" w:rsidRDefault="00414E39" w:rsidP="00414E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38264D">
              <w:rPr>
                <w:b/>
                <w:color w:val="000000"/>
              </w:rPr>
              <w:t xml:space="preserve"> баллов</w:t>
            </w:r>
          </w:p>
        </w:tc>
        <w:tc>
          <w:tcPr>
            <w:tcW w:w="2555" w:type="dxa"/>
            <w:vMerge w:val="restart"/>
          </w:tcPr>
          <w:p w:rsidR="00414E39" w:rsidRDefault="00DE0FF3" w:rsidP="00AB3AD8">
            <w:pPr>
              <w:jc w:val="center"/>
            </w:pPr>
            <w:r>
              <w:t xml:space="preserve">Отдел управления качеством социального обслуживания граждан </w:t>
            </w:r>
          </w:p>
        </w:tc>
      </w:tr>
      <w:tr w:rsidR="00414E39" w:rsidTr="00212DAF">
        <w:tc>
          <w:tcPr>
            <w:tcW w:w="693" w:type="dxa"/>
            <w:vMerge/>
          </w:tcPr>
          <w:p w:rsidR="00414E39" w:rsidRPr="0038264D" w:rsidRDefault="00414E39" w:rsidP="00414E39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gridSpan w:val="4"/>
            <w:vMerge/>
          </w:tcPr>
          <w:p w:rsidR="00414E39" w:rsidRPr="005073A9" w:rsidRDefault="00414E39" w:rsidP="00414E39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414E39" w:rsidRDefault="00414E39" w:rsidP="00414E39">
            <w:r>
              <w:rPr>
                <w:color w:val="000000"/>
              </w:rPr>
              <w:t>Си- соблюдение требований к срокам представления информации</w:t>
            </w:r>
          </w:p>
        </w:tc>
        <w:tc>
          <w:tcPr>
            <w:tcW w:w="1838" w:type="dxa"/>
          </w:tcPr>
          <w:p w:rsidR="00414E39" w:rsidRPr="0038264D" w:rsidRDefault="00414E39" w:rsidP="00414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баллов</w:t>
            </w:r>
          </w:p>
        </w:tc>
        <w:tc>
          <w:tcPr>
            <w:tcW w:w="2555" w:type="dxa"/>
            <w:vMerge/>
          </w:tcPr>
          <w:p w:rsidR="00414E39" w:rsidRDefault="00414E39" w:rsidP="00414E39">
            <w:pPr>
              <w:jc w:val="center"/>
            </w:pPr>
          </w:p>
        </w:tc>
      </w:tr>
      <w:tr w:rsidR="009B349C" w:rsidTr="00473210">
        <w:trPr>
          <w:trHeight w:val="312"/>
        </w:trPr>
        <w:tc>
          <w:tcPr>
            <w:tcW w:w="693" w:type="dxa"/>
            <w:vMerge/>
          </w:tcPr>
          <w:p w:rsidR="009B349C" w:rsidRPr="00644823" w:rsidRDefault="009B349C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  <w:tcBorders>
              <w:right w:val="single" w:sz="4" w:space="0" w:color="auto"/>
            </w:tcBorders>
          </w:tcPr>
          <w:p w:rsidR="009B349C" w:rsidRPr="005073A9" w:rsidRDefault="009B349C" w:rsidP="00414E39">
            <w:pPr>
              <w:rPr>
                <w:color w:val="000000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C" w:rsidRDefault="009B349C" w:rsidP="00414E39">
            <w:r>
              <w:t xml:space="preserve">- наличие 2 нарушений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C" w:rsidRDefault="009B349C" w:rsidP="005073A9">
            <w:pPr>
              <w:jc w:val="center"/>
            </w:pPr>
            <w:r>
              <w:t>2 балла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</w:tcPr>
          <w:p w:rsidR="009B349C" w:rsidRPr="0038264D" w:rsidRDefault="009B349C" w:rsidP="00414E3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9B349C" w:rsidRDefault="009B349C" w:rsidP="00414E39">
            <w:pPr>
              <w:jc w:val="center"/>
            </w:pPr>
          </w:p>
        </w:tc>
      </w:tr>
      <w:tr w:rsidR="009B349C" w:rsidTr="00473210">
        <w:trPr>
          <w:trHeight w:val="184"/>
        </w:trPr>
        <w:tc>
          <w:tcPr>
            <w:tcW w:w="693" w:type="dxa"/>
            <w:vMerge/>
          </w:tcPr>
          <w:p w:rsidR="009B349C" w:rsidRPr="00644823" w:rsidRDefault="009B349C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9B349C" w:rsidRPr="005073A9" w:rsidRDefault="009B349C" w:rsidP="00414E39">
            <w:pPr>
              <w:rPr>
                <w:color w:val="000000"/>
              </w:rPr>
            </w:pPr>
          </w:p>
        </w:tc>
        <w:tc>
          <w:tcPr>
            <w:tcW w:w="6501" w:type="dxa"/>
            <w:tcBorders>
              <w:top w:val="single" w:sz="4" w:space="0" w:color="auto"/>
            </w:tcBorders>
          </w:tcPr>
          <w:p w:rsidR="009B349C" w:rsidRDefault="009B349C" w:rsidP="00414E39">
            <w:pPr>
              <w:rPr>
                <w:color w:val="000000"/>
              </w:rPr>
            </w:pPr>
            <w:r>
              <w:rPr>
                <w:color w:val="000000"/>
              </w:rPr>
              <w:t>- наличие 3 и более нарушений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9B349C" w:rsidRDefault="009B349C" w:rsidP="00507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  <w:tc>
          <w:tcPr>
            <w:tcW w:w="1838" w:type="dxa"/>
            <w:vMerge/>
          </w:tcPr>
          <w:p w:rsidR="009B349C" w:rsidRDefault="009B349C" w:rsidP="00414E3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9B349C" w:rsidRDefault="009B349C" w:rsidP="00414E39">
            <w:pPr>
              <w:jc w:val="center"/>
            </w:pPr>
          </w:p>
        </w:tc>
      </w:tr>
      <w:tr w:rsidR="00414E39" w:rsidTr="00212DAF">
        <w:trPr>
          <w:trHeight w:val="264"/>
        </w:trPr>
        <w:tc>
          <w:tcPr>
            <w:tcW w:w="693" w:type="dxa"/>
            <w:vMerge/>
          </w:tcPr>
          <w:p w:rsidR="00414E39" w:rsidRPr="00644823" w:rsidRDefault="00414E39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14E39" w:rsidRPr="005073A9" w:rsidRDefault="00414E39" w:rsidP="00414E39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414E39" w:rsidRDefault="00414E39" w:rsidP="00414E39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96D49">
              <w:rPr>
                <w:color w:val="000000"/>
              </w:rPr>
              <w:t>и -</w:t>
            </w:r>
            <w:r>
              <w:rPr>
                <w:color w:val="000000"/>
              </w:rPr>
              <w:t xml:space="preserve"> соблюдение требований к качеству представления информации</w:t>
            </w:r>
          </w:p>
        </w:tc>
        <w:tc>
          <w:tcPr>
            <w:tcW w:w="1838" w:type="dxa"/>
            <w:vMerge w:val="restart"/>
          </w:tcPr>
          <w:p w:rsidR="00414E39" w:rsidRDefault="00414E39" w:rsidP="00414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баллов</w:t>
            </w:r>
          </w:p>
        </w:tc>
        <w:tc>
          <w:tcPr>
            <w:tcW w:w="2555" w:type="dxa"/>
            <w:vMerge/>
          </w:tcPr>
          <w:p w:rsidR="00414E39" w:rsidRDefault="00414E39" w:rsidP="00414E39">
            <w:pPr>
              <w:jc w:val="center"/>
            </w:pPr>
          </w:p>
        </w:tc>
      </w:tr>
      <w:tr w:rsidR="009B349C" w:rsidTr="00473210">
        <w:trPr>
          <w:trHeight w:val="144"/>
        </w:trPr>
        <w:tc>
          <w:tcPr>
            <w:tcW w:w="693" w:type="dxa"/>
            <w:vMerge/>
          </w:tcPr>
          <w:p w:rsidR="009B349C" w:rsidRPr="00644823" w:rsidRDefault="009B349C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9B349C" w:rsidRPr="005073A9" w:rsidRDefault="009B349C" w:rsidP="00414E39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9B349C" w:rsidRDefault="009B349C" w:rsidP="00414E39">
            <w:r>
              <w:t xml:space="preserve">- наличие 2 нарушений </w:t>
            </w:r>
          </w:p>
        </w:tc>
        <w:tc>
          <w:tcPr>
            <w:tcW w:w="1419" w:type="dxa"/>
            <w:gridSpan w:val="2"/>
          </w:tcPr>
          <w:p w:rsidR="009B349C" w:rsidRDefault="009B349C" w:rsidP="00414E39">
            <w:pPr>
              <w:jc w:val="center"/>
            </w:pPr>
            <w:r>
              <w:rPr>
                <w:color w:val="000000"/>
              </w:rPr>
              <w:t>2 балла</w:t>
            </w:r>
          </w:p>
        </w:tc>
        <w:tc>
          <w:tcPr>
            <w:tcW w:w="1838" w:type="dxa"/>
            <w:vMerge/>
          </w:tcPr>
          <w:p w:rsidR="009B349C" w:rsidRDefault="009B349C" w:rsidP="00414E3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9B349C" w:rsidRDefault="009B349C" w:rsidP="00414E39">
            <w:pPr>
              <w:jc w:val="center"/>
            </w:pPr>
          </w:p>
        </w:tc>
      </w:tr>
      <w:tr w:rsidR="009B349C" w:rsidTr="00473210">
        <w:trPr>
          <w:trHeight w:val="120"/>
        </w:trPr>
        <w:tc>
          <w:tcPr>
            <w:tcW w:w="693" w:type="dxa"/>
            <w:vMerge/>
          </w:tcPr>
          <w:p w:rsidR="009B349C" w:rsidRPr="00644823" w:rsidRDefault="009B349C" w:rsidP="00414E3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9B349C" w:rsidRPr="005073A9" w:rsidRDefault="009B349C" w:rsidP="00414E39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9B349C" w:rsidRDefault="009B349C" w:rsidP="00414E39">
            <w:pPr>
              <w:rPr>
                <w:color w:val="000000"/>
              </w:rPr>
            </w:pPr>
            <w:r>
              <w:rPr>
                <w:color w:val="000000"/>
              </w:rPr>
              <w:t>- наличие 3 и более нарушений</w:t>
            </w:r>
          </w:p>
          <w:p w:rsidR="00003CA8" w:rsidRDefault="00003CA8" w:rsidP="00414E39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9B349C" w:rsidRDefault="009B349C" w:rsidP="00414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баллов</w:t>
            </w:r>
          </w:p>
        </w:tc>
        <w:tc>
          <w:tcPr>
            <w:tcW w:w="1838" w:type="dxa"/>
            <w:vMerge/>
          </w:tcPr>
          <w:p w:rsidR="009B349C" w:rsidRDefault="009B349C" w:rsidP="00414E3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9B349C" w:rsidRDefault="009B349C" w:rsidP="00414E39">
            <w:pPr>
              <w:jc w:val="center"/>
            </w:pPr>
          </w:p>
        </w:tc>
      </w:tr>
      <w:tr w:rsidR="0049635C" w:rsidTr="00212DAF">
        <w:trPr>
          <w:trHeight w:val="120"/>
        </w:trPr>
        <w:tc>
          <w:tcPr>
            <w:tcW w:w="693" w:type="dxa"/>
            <w:vMerge w:val="restart"/>
          </w:tcPr>
          <w:p w:rsidR="0049635C" w:rsidRPr="00644823" w:rsidRDefault="0049635C" w:rsidP="00414E39">
            <w:pPr>
              <w:jc w:val="center"/>
            </w:pPr>
            <w:r>
              <w:t>1.1</w:t>
            </w:r>
            <w:r w:rsidR="005073A9">
              <w:t>0</w:t>
            </w:r>
          </w:p>
        </w:tc>
        <w:tc>
          <w:tcPr>
            <w:tcW w:w="2588" w:type="dxa"/>
            <w:gridSpan w:val="4"/>
            <w:vMerge w:val="restart"/>
          </w:tcPr>
          <w:p w:rsidR="0049635C" w:rsidRPr="00003CA8" w:rsidRDefault="0049635C" w:rsidP="00465D2D">
            <w:pPr>
              <w:jc w:val="center"/>
              <w:rPr>
                <w:b/>
                <w:color w:val="000000"/>
              </w:rPr>
            </w:pPr>
            <w:r w:rsidRPr="00003CA8">
              <w:rPr>
                <w:b/>
                <w:color w:val="000000"/>
              </w:rPr>
              <w:t>Формирование и ведение регистра получателей социальных услуг</w:t>
            </w:r>
          </w:p>
          <w:p w:rsidR="00465D2D" w:rsidRPr="005073A9" w:rsidRDefault="00465D2D" w:rsidP="00465D2D">
            <w:pPr>
              <w:jc w:val="center"/>
              <w:rPr>
                <w:color w:val="000000"/>
              </w:rPr>
            </w:pPr>
            <w:r w:rsidRPr="005073A9">
              <w:t>(полугодовой)</w:t>
            </w:r>
          </w:p>
        </w:tc>
        <w:tc>
          <w:tcPr>
            <w:tcW w:w="7920" w:type="dxa"/>
            <w:gridSpan w:val="3"/>
          </w:tcPr>
          <w:p w:rsidR="00F92442" w:rsidRDefault="0049635C" w:rsidP="00DD10C7">
            <w:pPr>
              <w:rPr>
                <w:color w:val="000000"/>
              </w:rPr>
            </w:pPr>
            <w:r w:rsidRPr="00DD10C7">
              <w:rPr>
                <w:color w:val="000000"/>
              </w:rPr>
              <w:t xml:space="preserve">Уровень </w:t>
            </w:r>
            <w:r w:rsidR="00F92442">
              <w:rPr>
                <w:color w:val="000000"/>
              </w:rPr>
              <w:t>актуальности информации в</w:t>
            </w:r>
            <w:r w:rsidRPr="00DD10C7">
              <w:rPr>
                <w:color w:val="000000"/>
              </w:rPr>
              <w:t xml:space="preserve"> регистр</w:t>
            </w:r>
            <w:r w:rsidR="00F92442">
              <w:rPr>
                <w:color w:val="000000"/>
              </w:rPr>
              <w:t xml:space="preserve">е получателей социальных услуг: </w:t>
            </w:r>
          </w:p>
          <w:p w:rsidR="0049635C" w:rsidRPr="00DD10C7" w:rsidRDefault="0049635C" w:rsidP="00DD10C7">
            <w:pPr>
              <w:rPr>
                <w:color w:val="000000"/>
              </w:rPr>
            </w:pPr>
            <w:r w:rsidRPr="00DD10C7">
              <w:rPr>
                <w:color w:val="000000"/>
              </w:rPr>
              <w:t>R=P1/P2*100, где</w:t>
            </w:r>
          </w:p>
          <w:p w:rsidR="0049635C" w:rsidRPr="00DD10C7" w:rsidRDefault="0049635C" w:rsidP="00DD10C7">
            <w:pPr>
              <w:rPr>
                <w:color w:val="000000"/>
              </w:rPr>
            </w:pPr>
            <w:r>
              <w:rPr>
                <w:color w:val="000000"/>
              </w:rPr>
              <w:t>P1 -</w:t>
            </w:r>
            <w:r w:rsidRPr="00DD10C7">
              <w:rPr>
                <w:color w:val="000000"/>
              </w:rPr>
              <w:t xml:space="preserve"> численность получателей социальных услуг </w:t>
            </w:r>
            <w:r>
              <w:rPr>
                <w:color w:val="000000"/>
              </w:rPr>
              <w:t>учреждений социального обслуживания</w:t>
            </w:r>
            <w:r w:rsidRPr="00DD10C7">
              <w:rPr>
                <w:color w:val="000000"/>
              </w:rPr>
              <w:t>, сведения о которых внесены в регистр получателей социальных услуг;</w:t>
            </w:r>
          </w:p>
          <w:p w:rsidR="0049635C" w:rsidRDefault="0049635C" w:rsidP="00DD10C7">
            <w:pPr>
              <w:rPr>
                <w:color w:val="000000"/>
              </w:rPr>
            </w:pPr>
            <w:r>
              <w:rPr>
                <w:color w:val="000000"/>
              </w:rPr>
              <w:t>P2 -</w:t>
            </w:r>
            <w:r w:rsidRPr="00DD10C7">
              <w:rPr>
                <w:color w:val="000000"/>
              </w:rPr>
              <w:t xml:space="preserve"> численность </w:t>
            </w:r>
            <w:proofErr w:type="gramStart"/>
            <w:r w:rsidRPr="00DD10C7">
              <w:rPr>
                <w:color w:val="000000"/>
              </w:rPr>
              <w:t xml:space="preserve">получателей социальных услуг </w:t>
            </w:r>
            <w:r>
              <w:rPr>
                <w:color w:val="000000"/>
              </w:rPr>
              <w:t xml:space="preserve">учреждений </w:t>
            </w:r>
            <w:r w:rsidRPr="00DD10C7">
              <w:rPr>
                <w:color w:val="000000"/>
              </w:rPr>
              <w:t>социального обслуживания населения</w:t>
            </w:r>
            <w:proofErr w:type="gramEnd"/>
          </w:p>
        </w:tc>
        <w:tc>
          <w:tcPr>
            <w:tcW w:w="1838" w:type="dxa"/>
            <w:vMerge w:val="restart"/>
          </w:tcPr>
          <w:p w:rsidR="0049635C" w:rsidRPr="00496D49" w:rsidRDefault="0049635C" w:rsidP="00414E39">
            <w:pPr>
              <w:jc w:val="center"/>
              <w:rPr>
                <w:b/>
                <w:color w:val="000000"/>
              </w:rPr>
            </w:pPr>
            <w:r w:rsidRPr="00496D49">
              <w:rPr>
                <w:b/>
                <w:color w:val="000000"/>
              </w:rPr>
              <w:t>5 баллов</w:t>
            </w:r>
          </w:p>
        </w:tc>
        <w:tc>
          <w:tcPr>
            <w:tcW w:w="2555" w:type="dxa"/>
            <w:vMerge w:val="restart"/>
          </w:tcPr>
          <w:p w:rsidR="0049635C" w:rsidRDefault="00DE0FF3" w:rsidP="00496D49">
            <w:pPr>
              <w:jc w:val="center"/>
            </w:pPr>
            <w:r>
              <w:t xml:space="preserve">Отдел управления качеством социального обслуживания граждан </w:t>
            </w:r>
          </w:p>
        </w:tc>
      </w:tr>
      <w:tr w:rsidR="0049635C" w:rsidTr="00473210">
        <w:trPr>
          <w:trHeight w:val="120"/>
        </w:trPr>
        <w:tc>
          <w:tcPr>
            <w:tcW w:w="693" w:type="dxa"/>
            <w:vMerge/>
          </w:tcPr>
          <w:p w:rsidR="0049635C" w:rsidRPr="00644823" w:rsidRDefault="0049635C" w:rsidP="0049635C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9635C" w:rsidRDefault="0049635C" w:rsidP="0049635C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49635C" w:rsidRPr="005B62E7" w:rsidRDefault="0049635C" w:rsidP="0049635C">
            <w:r w:rsidRPr="005B62E7">
              <w:t>100%</w:t>
            </w:r>
          </w:p>
        </w:tc>
        <w:tc>
          <w:tcPr>
            <w:tcW w:w="1419" w:type="dxa"/>
            <w:gridSpan w:val="2"/>
          </w:tcPr>
          <w:p w:rsidR="0049635C" w:rsidRPr="005B62E7" w:rsidRDefault="0049635C" w:rsidP="00496D49">
            <w:pPr>
              <w:jc w:val="center"/>
            </w:pPr>
            <w:r w:rsidRPr="005B62E7">
              <w:t>5 баллов</w:t>
            </w:r>
          </w:p>
        </w:tc>
        <w:tc>
          <w:tcPr>
            <w:tcW w:w="1838" w:type="dxa"/>
            <w:vMerge/>
          </w:tcPr>
          <w:p w:rsidR="0049635C" w:rsidRDefault="0049635C" w:rsidP="0049635C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49635C" w:rsidRDefault="0049635C" w:rsidP="0049635C">
            <w:pPr>
              <w:jc w:val="center"/>
            </w:pPr>
          </w:p>
        </w:tc>
      </w:tr>
      <w:tr w:rsidR="0049635C" w:rsidTr="00473210">
        <w:trPr>
          <w:trHeight w:val="120"/>
        </w:trPr>
        <w:tc>
          <w:tcPr>
            <w:tcW w:w="693" w:type="dxa"/>
            <w:vMerge/>
          </w:tcPr>
          <w:p w:rsidR="0049635C" w:rsidRPr="00644823" w:rsidRDefault="0049635C" w:rsidP="0049635C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9635C" w:rsidRDefault="0049635C" w:rsidP="0049635C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49635C" w:rsidRPr="005B62E7" w:rsidRDefault="0049635C" w:rsidP="0049635C">
            <w:r w:rsidRPr="005B62E7">
              <w:t>90,0%-99,9%</w:t>
            </w:r>
          </w:p>
        </w:tc>
        <w:tc>
          <w:tcPr>
            <w:tcW w:w="1419" w:type="dxa"/>
            <w:gridSpan w:val="2"/>
          </w:tcPr>
          <w:p w:rsidR="0049635C" w:rsidRPr="005B62E7" w:rsidRDefault="0049635C" w:rsidP="00496D49">
            <w:pPr>
              <w:jc w:val="center"/>
            </w:pPr>
            <w:r w:rsidRPr="005B62E7">
              <w:t>4 балла</w:t>
            </w:r>
          </w:p>
        </w:tc>
        <w:tc>
          <w:tcPr>
            <w:tcW w:w="1838" w:type="dxa"/>
            <w:vMerge/>
          </w:tcPr>
          <w:p w:rsidR="0049635C" w:rsidRDefault="0049635C" w:rsidP="0049635C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49635C" w:rsidRDefault="0049635C" w:rsidP="0049635C">
            <w:pPr>
              <w:jc w:val="center"/>
            </w:pPr>
          </w:p>
        </w:tc>
      </w:tr>
      <w:tr w:rsidR="0049635C" w:rsidTr="00473210">
        <w:trPr>
          <w:trHeight w:val="120"/>
        </w:trPr>
        <w:tc>
          <w:tcPr>
            <w:tcW w:w="693" w:type="dxa"/>
            <w:vMerge/>
          </w:tcPr>
          <w:p w:rsidR="0049635C" w:rsidRPr="00644823" w:rsidRDefault="0049635C" w:rsidP="0049635C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9635C" w:rsidRDefault="0049635C" w:rsidP="0049635C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49635C" w:rsidRPr="005B62E7" w:rsidRDefault="0049635C" w:rsidP="0049635C">
            <w:r w:rsidRPr="005B62E7">
              <w:t>80,0%-89,9%</w:t>
            </w:r>
          </w:p>
        </w:tc>
        <w:tc>
          <w:tcPr>
            <w:tcW w:w="1419" w:type="dxa"/>
            <w:gridSpan w:val="2"/>
          </w:tcPr>
          <w:p w:rsidR="0049635C" w:rsidRPr="005B62E7" w:rsidRDefault="0049635C" w:rsidP="00496D49">
            <w:pPr>
              <w:jc w:val="center"/>
            </w:pPr>
            <w:r w:rsidRPr="005B62E7">
              <w:t>3 балла</w:t>
            </w:r>
          </w:p>
        </w:tc>
        <w:tc>
          <w:tcPr>
            <w:tcW w:w="1838" w:type="dxa"/>
            <w:vMerge/>
          </w:tcPr>
          <w:p w:rsidR="0049635C" w:rsidRDefault="0049635C" w:rsidP="0049635C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49635C" w:rsidRDefault="0049635C" w:rsidP="0049635C">
            <w:pPr>
              <w:jc w:val="center"/>
            </w:pPr>
          </w:p>
        </w:tc>
      </w:tr>
      <w:tr w:rsidR="0049635C" w:rsidTr="00473210">
        <w:trPr>
          <w:trHeight w:val="120"/>
        </w:trPr>
        <w:tc>
          <w:tcPr>
            <w:tcW w:w="693" w:type="dxa"/>
            <w:vMerge/>
          </w:tcPr>
          <w:p w:rsidR="0049635C" w:rsidRPr="00644823" w:rsidRDefault="0049635C" w:rsidP="0049635C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9635C" w:rsidRDefault="0049635C" w:rsidP="0049635C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49635C" w:rsidRPr="005B62E7" w:rsidRDefault="0049635C" w:rsidP="0049635C">
            <w:r w:rsidRPr="005B62E7">
              <w:t>70,0%-79,9%</w:t>
            </w:r>
          </w:p>
        </w:tc>
        <w:tc>
          <w:tcPr>
            <w:tcW w:w="1419" w:type="dxa"/>
            <w:gridSpan w:val="2"/>
          </w:tcPr>
          <w:p w:rsidR="0049635C" w:rsidRPr="005B62E7" w:rsidRDefault="0049635C" w:rsidP="00496D49">
            <w:pPr>
              <w:jc w:val="center"/>
            </w:pPr>
            <w:r w:rsidRPr="005B62E7">
              <w:t>2 балла</w:t>
            </w:r>
          </w:p>
        </w:tc>
        <w:tc>
          <w:tcPr>
            <w:tcW w:w="1838" w:type="dxa"/>
            <w:vMerge/>
          </w:tcPr>
          <w:p w:rsidR="0049635C" w:rsidRDefault="0049635C" w:rsidP="0049635C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49635C" w:rsidRDefault="0049635C" w:rsidP="0049635C">
            <w:pPr>
              <w:jc w:val="center"/>
            </w:pPr>
          </w:p>
        </w:tc>
      </w:tr>
      <w:tr w:rsidR="0049635C" w:rsidTr="00473210">
        <w:trPr>
          <w:trHeight w:val="120"/>
        </w:trPr>
        <w:tc>
          <w:tcPr>
            <w:tcW w:w="693" w:type="dxa"/>
            <w:vMerge/>
          </w:tcPr>
          <w:p w:rsidR="0049635C" w:rsidRPr="00644823" w:rsidRDefault="0049635C" w:rsidP="0049635C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49635C" w:rsidRDefault="0049635C" w:rsidP="0049635C">
            <w:pPr>
              <w:rPr>
                <w:color w:val="000000"/>
              </w:rPr>
            </w:pPr>
          </w:p>
        </w:tc>
        <w:tc>
          <w:tcPr>
            <w:tcW w:w="6501" w:type="dxa"/>
          </w:tcPr>
          <w:p w:rsidR="0049635C" w:rsidRPr="005B62E7" w:rsidRDefault="0049635C" w:rsidP="0049635C">
            <w:r w:rsidRPr="005B62E7">
              <w:t>&lt;70%</w:t>
            </w:r>
          </w:p>
        </w:tc>
        <w:tc>
          <w:tcPr>
            <w:tcW w:w="1419" w:type="dxa"/>
            <w:gridSpan w:val="2"/>
          </w:tcPr>
          <w:p w:rsidR="0049635C" w:rsidRDefault="0049635C" w:rsidP="00496D49">
            <w:pPr>
              <w:jc w:val="center"/>
            </w:pPr>
            <w:r w:rsidRPr="005B62E7">
              <w:t>1 балл</w:t>
            </w:r>
          </w:p>
        </w:tc>
        <w:tc>
          <w:tcPr>
            <w:tcW w:w="1838" w:type="dxa"/>
            <w:vMerge/>
          </w:tcPr>
          <w:p w:rsidR="0049635C" w:rsidRDefault="0049635C" w:rsidP="0049635C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49635C" w:rsidRDefault="0049635C" w:rsidP="0049635C">
            <w:pPr>
              <w:jc w:val="center"/>
            </w:pPr>
          </w:p>
        </w:tc>
      </w:tr>
      <w:tr w:rsidR="006D51E9" w:rsidTr="006D51E9">
        <w:trPr>
          <w:trHeight w:val="120"/>
        </w:trPr>
        <w:tc>
          <w:tcPr>
            <w:tcW w:w="693" w:type="dxa"/>
            <w:vMerge w:val="restart"/>
          </w:tcPr>
          <w:p w:rsidR="006D51E9" w:rsidRPr="00644823" w:rsidRDefault="006D51E9" w:rsidP="0049635C">
            <w:pPr>
              <w:jc w:val="center"/>
            </w:pPr>
            <w:r>
              <w:t>1.11</w:t>
            </w:r>
          </w:p>
        </w:tc>
        <w:tc>
          <w:tcPr>
            <w:tcW w:w="2588" w:type="dxa"/>
            <w:gridSpan w:val="4"/>
            <w:vMerge w:val="restart"/>
          </w:tcPr>
          <w:p w:rsidR="00003CA8" w:rsidRPr="00003CA8" w:rsidRDefault="00003CA8" w:rsidP="006D51E9">
            <w:pPr>
              <w:jc w:val="center"/>
              <w:rPr>
                <w:b/>
              </w:rPr>
            </w:pPr>
            <w:r w:rsidRPr="00003CA8">
              <w:rPr>
                <w:b/>
              </w:rPr>
              <w:t>Выполнение</w:t>
            </w:r>
          </w:p>
          <w:p w:rsidR="00003CA8" w:rsidRDefault="006D51E9" w:rsidP="00003CA8">
            <w:pPr>
              <w:jc w:val="center"/>
            </w:pPr>
            <w:r w:rsidRPr="00003CA8">
              <w:rPr>
                <w:b/>
              </w:rPr>
              <w:t xml:space="preserve">норматива </w:t>
            </w:r>
            <w:r w:rsidR="00003CA8" w:rsidRPr="00003CA8">
              <w:rPr>
                <w:b/>
              </w:rPr>
              <w:t>социального обслуживания на дому</w:t>
            </w:r>
          </w:p>
          <w:p w:rsidR="006D51E9" w:rsidRDefault="006D51E9" w:rsidP="00003CA8">
            <w:pPr>
              <w:jc w:val="center"/>
              <w:rPr>
                <w:color w:val="000000"/>
              </w:rPr>
            </w:pPr>
            <w:r>
              <w:t>(полугодовой)</w:t>
            </w:r>
          </w:p>
        </w:tc>
        <w:tc>
          <w:tcPr>
            <w:tcW w:w="7920" w:type="dxa"/>
            <w:gridSpan w:val="3"/>
          </w:tcPr>
          <w:p w:rsidR="00F03367" w:rsidRDefault="00003CA8" w:rsidP="006D51E9">
            <w:pPr>
              <w:jc w:val="both"/>
            </w:pPr>
            <w:r>
              <w:t xml:space="preserve">Показатель </w:t>
            </w:r>
            <w:r w:rsidR="00F92442">
              <w:t xml:space="preserve">характеризуется затратами труда </w:t>
            </w:r>
            <w:r w:rsidR="006D51E9">
              <w:t>1 социального работника</w:t>
            </w:r>
            <w:r>
              <w:t xml:space="preserve"> и </w:t>
            </w:r>
            <w:r w:rsidR="006D51E9">
              <w:t xml:space="preserve"> рассчитывается по формуле: Н=</w:t>
            </w:r>
            <w:proofErr w:type="gramStart"/>
            <w:r w:rsidR="006D51E9">
              <w:t>П</w:t>
            </w:r>
            <w:proofErr w:type="gramEnd"/>
            <w:r w:rsidR="006D51E9">
              <w:t xml:space="preserve">/С, </w:t>
            </w:r>
            <w:r w:rsidR="00F03367">
              <w:t>г</w:t>
            </w:r>
            <w:r w:rsidR="006D51E9">
              <w:t>де</w:t>
            </w:r>
            <w:r w:rsidR="00F03367">
              <w:t xml:space="preserve">: </w:t>
            </w:r>
          </w:p>
          <w:p w:rsidR="006D51E9" w:rsidRDefault="006D51E9" w:rsidP="006D51E9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- число получателей социальных услуг на дому за отчетный период</w:t>
            </w:r>
            <w:r w:rsidR="00F03367">
              <w:t>, чел.</w:t>
            </w:r>
            <w:r>
              <w:t>;</w:t>
            </w:r>
          </w:p>
          <w:p w:rsidR="006D51E9" w:rsidRPr="005B62E7" w:rsidRDefault="006D51E9" w:rsidP="006D51E9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- среднесписочная численность социальных работников за отчетный период</w:t>
            </w:r>
            <w:r w:rsidR="00F03367">
              <w:t>, чел.</w:t>
            </w:r>
          </w:p>
        </w:tc>
        <w:tc>
          <w:tcPr>
            <w:tcW w:w="1838" w:type="dxa"/>
            <w:vMerge w:val="restart"/>
          </w:tcPr>
          <w:p w:rsidR="006D51E9" w:rsidRPr="006D51E9" w:rsidRDefault="006D51E9" w:rsidP="0049635C">
            <w:pPr>
              <w:jc w:val="center"/>
              <w:rPr>
                <w:b/>
                <w:color w:val="000000"/>
              </w:rPr>
            </w:pPr>
            <w:r w:rsidRPr="006D51E9"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</w:tcPr>
          <w:p w:rsidR="006D51E9" w:rsidRDefault="006D51E9" w:rsidP="0049635C">
            <w:pPr>
              <w:jc w:val="center"/>
            </w:pPr>
            <w:r>
              <w:t>Отдел управления качеством социального обслуживания граждан</w:t>
            </w:r>
          </w:p>
        </w:tc>
      </w:tr>
      <w:tr w:rsidR="006D51E9" w:rsidTr="00473210">
        <w:trPr>
          <w:trHeight w:val="120"/>
        </w:trPr>
        <w:tc>
          <w:tcPr>
            <w:tcW w:w="693" w:type="dxa"/>
            <w:vMerge/>
          </w:tcPr>
          <w:p w:rsidR="006D51E9" w:rsidRPr="00644823" w:rsidRDefault="006D51E9" w:rsidP="006D51E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D51E9" w:rsidRPr="005E3C2C" w:rsidRDefault="006D51E9" w:rsidP="006D5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</w:tcPr>
          <w:p w:rsidR="006D51E9" w:rsidRPr="009C4B06" w:rsidRDefault="006D51E9" w:rsidP="006D51E9">
            <w:pPr>
              <w:rPr>
                <w:b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≥ </m:t>
              </m:r>
            </m:oMath>
            <w:r>
              <w:t>8,6</w:t>
            </w:r>
          </w:p>
        </w:tc>
        <w:tc>
          <w:tcPr>
            <w:tcW w:w="1419" w:type="dxa"/>
            <w:gridSpan w:val="2"/>
          </w:tcPr>
          <w:p w:rsidR="006D51E9" w:rsidRPr="005B62E7" w:rsidRDefault="006D51E9" w:rsidP="006D51E9">
            <w:pPr>
              <w:jc w:val="center"/>
            </w:pPr>
            <w:r w:rsidRPr="005B62E7">
              <w:t>5 баллов</w:t>
            </w:r>
          </w:p>
        </w:tc>
        <w:tc>
          <w:tcPr>
            <w:tcW w:w="1838" w:type="dxa"/>
            <w:vMerge/>
          </w:tcPr>
          <w:p w:rsidR="006D51E9" w:rsidRDefault="006D51E9" w:rsidP="006D51E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6D51E9" w:rsidRDefault="006D51E9" w:rsidP="006D51E9">
            <w:pPr>
              <w:jc w:val="center"/>
            </w:pPr>
          </w:p>
        </w:tc>
      </w:tr>
      <w:tr w:rsidR="006D51E9" w:rsidTr="00473210">
        <w:trPr>
          <w:trHeight w:val="120"/>
        </w:trPr>
        <w:tc>
          <w:tcPr>
            <w:tcW w:w="693" w:type="dxa"/>
            <w:vMerge/>
          </w:tcPr>
          <w:p w:rsidR="006D51E9" w:rsidRPr="00644823" w:rsidRDefault="006D51E9" w:rsidP="006D51E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D51E9" w:rsidRPr="005E3C2C" w:rsidRDefault="006D51E9" w:rsidP="006D5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</w:tcPr>
          <w:p w:rsidR="006D51E9" w:rsidRPr="009C4B06" w:rsidRDefault="006D51E9" w:rsidP="006D51E9">
            <w:pPr>
              <w:rPr>
                <w:b/>
              </w:rPr>
            </w:pPr>
            <w:r>
              <w:t>7,5-8,5</w:t>
            </w:r>
          </w:p>
        </w:tc>
        <w:tc>
          <w:tcPr>
            <w:tcW w:w="1419" w:type="dxa"/>
            <w:gridSpan w:val="2"/>
          </w:tcPr>
          <w:p w:rsidR="006D51E9" w:rsidRPr="005B62E7" w:rsidRDefault="006D51E9" w:rsidP="006D51E9">
            <w:pPr>
              <w:jc w:val="center"/>
            </w:pPr>
            <w:r w:rsidRPr="005B62E7">
              <w:t>4 балла</w:t>
            </w:r>
          </w:p>
        </w:tc>
        <w:tc>
          <w:tcPr>
            <w:tcW w:w="1838" w:type="dxa"/>
            <w:vMerge/>
          </w:tcPr>
          <w:p w:rsidR="006D51E9" w:rsidRDefault="006D51E9" w:rsidP="006D51E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6D51E9" w:rsidRDefault="006D51E9" w:rsidP="006D51E9">
            <w:pPr>
              <w:jc w:val="center"/>
            </w:pPr>
          </w:p>
        </w:tc>
      </w:tr>
      <w:tr w:rsidR="006D51E9" w:rsidTr="00473210">
        <w:trPr>
          <w:trHeight w:val="120"/>
        </w:trPr>
        <w:tc>
          <w:tcPr>
            <w:tcW w:w="693" w:type="dxa"/>
            <w:vMerge/>
          </w:tcPr>
          <w:p w:rsidR="006D51E9" w:rsidRPr="00644823" w:rsidRDefault="006D51E9" w:rsidP="006D51E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D51E9" w:rsidRPr="005E3C2C" w:rsidRDefault="006D51E9" w:rsidP="006D5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</w:tcPr>
          <w:p w:rsidR="006D51E9" w:rsidRPr="009C4B06" w:rsidRDefault="006D51E9" w:rsidP="006D51E9">
            <w:pPr>
              <w:rPr>
                <w:b/>
              </w:rPr>
            </w:pPr>
            <w:r>
              <w:t>6,5-7,4</w:t>
            </w:r>
          </w:p>
        </w:tc>
        <w:tc>
          <w:tcPr>
            <w:tcW w:w="1419" w:type="dxa"/>
            <w:gridSpan w:val="2"/>
          </w:tcPr>
          <w:p w:rsidR="006D51E9" w:rsidRPr="005B62E7" w:rsidRDefault="006D51E9" w:rsidP="006D51E9">
            <w:pPr>
              <w:jc w:val="center"/>
            </w:pPr>
            <w:r w:rsidRPr="005B62E7">
              <w:t>3 балла</w:t>
            </w:r>
          </w:p>
        </w:tc>
        <w:tc>
          <w:tcPr>
            <w:tcW w:w="1838" w:type="dxa"/>
            <w:vMerge/>
          </w:tcPr>
          <w:p w:rsidR="006D51E9" w:rsidRDefault="006D51E9" w:rsidP="006D51E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6D51E9" w:rsidRDefault="006D51E9" w:rsidP="006D51E9">
            <w:pPr>
              <w:jc w:val="center"/>
            </w:pPr>
          </w:p>
        </w:tc>
      </w:tr>
      <w:tr w:rsidR="006D51E9" w:rsidTr="00473210">
        <w:trPr>
          <w:trHeight w:val="120"/>
        </w:trPr>
        <w:tc>
          <w:tcPr>
            <w:tcW w:w="693" w:type="dxa"/>
            <w:vMerge/>
          </w:tcPr>
          <w:p w:rsidR="006D51E9" w:rsidRPr="00644823" w:rsidRDefault="006D51E9" w:rsidP="006D51E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D51E9" w:rsidRPr="005E3C2C" w:rsidRDefault="006D51E9" w:rsidP="006D5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</w:tcPr>
          <w:p w:rsidR="006D51E9" w:rsidRPr="00120888" w:rsidRDefault="006D51E9" w:rsidP="006D51E9">
            <w:r>
              <w:t>5,5-6,4</w:t>
            </w:r>
          </w:p>
        </w:tc>
        <w:tc>
          <w:tcPr>
            <w:tcW w:w="1419" w:type="dxa"/>
            <w:gridSpan w:val="2"/>
          </w:tcPr>
          <w:p w:rsidR="006D51E9" w:rsidRPr="005B62E7" w:rsidRDefault="006D51E9" w:rsidP="006D51E9">
            <w:pPr>
              <w:jc w:val="center"/>
            </w:pPr>
            <w:r w:rsidRPr="005B62E7">
              <w:t>2 балла</w:t>
            </w:r>
          </w:p>
        </w:tc>
        <w:tc>
          <w:tcPr>
            <w:tcW w:w="1838" w:type="dxa"/>
            <w:vMerge/>
          </w:tcPr>
          <w:p w:rsidR="006D51E9" w:rsidRDefault="006D51E9" w:rsidP="006D51E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6D51E9" w:rsidRDefault="006D51E9" w:rsidP="006D51E9">
            <w:pPr>
              <w:jc w:val="center"/>
            </w:pPr>
          </w:p>
        </w:tc>
      </w:tr>
      <w:tr w:rsidR="006D51E9" w:rsidTr="00473210">
        <w:trPr>
          <w:trHeight w:val="120"/>
        </w:trPr>
        <w:tc>
          <w:tcPr>
            <w:tcW w:w="693" w:type="dxa"/>
            <w:vMerge/>
          </w:tcPr>
          <w:p w:rsidR="006D51E9" w:rsidRPr="00644823" w:rsidRDefault="006D51E9" w:rsidP="006D51E9">
            <w:pPr>
              <w:jc w:val="center"/>
            </w:pPr>
          </w:p>
        </w:tc>
        <w:tc>
          <w:tcPr>
            <w:tcW w:w="2588" w:type="dxa"/>
            <w:gridSpan w:val="4"/>
            <w:vMerge/>
          </w:tcPr>
          <w:p w:rsidR="006D51E9" w:rsidRPr="005E3C2C" w:rsidRDefault="006D51E9" w:rsidP="006D51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</w:tcPr>
          <w:p w:rsidR="006D51E9" w:rsidRPr="009C4B06" w:rsidRDefault="006D51E9" w:rsidP="006D51E9">
            <w:pPr>
              <w:rPr>
                <w:b/>
              </w:rPr>
            </w:pP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t>5,4</w:t>
            </w:r>
          </w:p>
        </w:tc>
        <w:tc>
          <w:tcPr>
            <w:tcW w:w="1419" w:type="dxa"/>
            <w:gridSpan w:val="2"/>
          </w:tcPr>
          <w:p w:rsidR="006D51E9" w:rsidRDefault="006D51E9" w:rsidP="006D51E9">
            <w:pPr>
              <w:jc w:val="center"/>
            </w:pPr>
            <w:r>
              <w:t>0</w:t>
            </w:r>
            <w:r w:rsidRPr="005B62E7">
              <w:t xml:space="preserve"> балл</w:t>
            </w:r>
            <w:r>
              <w:t>ов</w:t>
            </w:r>
          </w:p>
        </w:tc>
        <w:tc>
          <w:tcPr>
            <w:tcW w:w="1838" w:type="dxa"/>
            <w:vMerge/>
          </w:tcPr>
          <w:p w:rsidR="006D51E9" w:rsidRDefault="006D51E9" w:rsidP="006D51E9">
            <w:pPr>
              <w:jc w:val="center"/>
              <w:rPr>
                <w:color w:val="000000"/>
              </w:rPr>
            </w:pPr>
          </w:p>
        </w:tc>
        <w:tc>
          <w:tcPr>
            <w:tcW w:w="2555" w:type="dxa"/>
            <w:vMerge/>
          </w:tcPr>
          <w:p w:rsidR="006D51E9" w:rsidRDefault="006D51E9" w:rsidP="006D51E9">
            <w:pPr>
              <w:jc w:val="center"/>
            </w:pPr>
          </w:p>
        </w:tc>
      </w:tr>
      <w:tr w:rsidR="00414E39" w:rsidTr="00C07F19">
        <w:tc>
          <w:tcPr>
            <w:tcW w:w="15594" w:type="dxa"/>
            <w:gridSpan w:val="10"/>
          </w:tcPr>
          <w:p w:rsidR="006D51E9" w:rsidRDefault="006D51E9" w:rsidP="00120888">
            <w:pPr>
              <w:jc w:val="center"/>
              <w:rPr>
                <w:b/>
              </w:rPr>
            </w:pPr>
          </w:p>
          <w:p w:rsidR="00414E39" w:rsidRDefault="00414E39" w:rsidP="00120888">
            <w:pPr>
              <w:jc w:val="center"/>
              <w:rPr>
                <w:b/>
              </w:rPr>
            </w:pPr>
            <w:r w:rsidRPr="00E524A4">
              <w:rPr>
                <w:b/>
              </w:rPr>
              <w:t>Максимальная суммарная оценка в случае применения всех показателей раздел</w:t>
            </w:r>
            <w:r>
              <w:rPr>
                <w:b/>
              </w:rPr>
              <w:t xml:space="preserve">а I составляет: </w:t>
            </w:r>
          </w:p>
          <w:p w:rsidR="006E5B69" w:rsidRDefault="00414E39" w:rsidP="006D51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годовой</w:t>
            </w:r>
            <w:proofErr w:type="gramEnd"/>
            <w:r>
              <w:rPr>
                <w:b/>
              </w:rPr>
              <w:t xml:space="preserve"> – </w:t>
            </w:r>
            <w:r w:rsidRPr="000B2F33">
              <w:rPr>
                <w:b/>
              </w:rPr>
              <w:t>1</w:t>
            </w:r>
            <w:r w:rsidR="005073A9">
              <w:rPr>
                <w:b/>
              </w:rPr>
              <w:t>3</w:t>
            </w:r>
            <w:r w:rsidR="006D51E9">
              <w:rPr>
                <w:b/>
              </w:rPr>
              <w:t>7</w:t>
            </w:r>
            <w:r w:rsidRPr="000B2F33">
              <w:rPr>
                <w:b/>
              </w:rPr>
              <w:t>,9</w:t>
            </w:r>
            <w:r w:rsidR="005073A9">
              <w:rPr>
                <w:b/>
              </w:rPr>
              <w:t xml:space="preserve"> баллов, полугодовой – 11</w:t>
            </w:r>
            <w:r w:rsidR="006D51E9">
              <w:rPr>
                <w:b/>
              </w:rPr>
              <w:t>5</w:t>
            </w:r>
            <w:r>
              <w:rPr>
                <w:b/>
              </w:rPr>
              <w:t>,9 баллов</w:t>
            </w:r>
          </w:p>
          <w:p w:rsidR="006D51E9" w:rsidRPr="00120888" w:rsidRDefault="006D51E9" w:rsidP="006D51E9">
            <w:pPr>
              <w:jc w:val="center"/>
              <w:rPr>
                <w:b/>
              </w:rPr>
            </w:pPr>
          </w:p>
        </w:tc>
      </w:tr>
      <w:tr w:rsidR="009C56A0" w:rsidTr="00C07F19">
        <w:tc>
          <w:tcPr>
            <w:tcW w:w="15594" w:type="dxa"/>
            <w:gridSpan w:val="10"/>
          </w:tcPr>
          <w:p w:rsidR="009C56A0" w:rsidRDefault="00392FAD" w:rsidP="009C56A0">
            <w:pPr>
              <w:jc w:val="center"/>
            </w:pPr>
            <w:r>
              <w:rPr>
                <w:b/>
                <w:color w:val="000000"/>
                <w:lang w:val="en-US"/>
              </w:rPr>
              <w:lastRenderedPageBreak/>
              <w:t>II</w:t>
            </w:r>
            <w:r>
              <w:rPr>
                <w:b/>
                <w:color w:val="000000"/>
              </w:rPr>
              <w:t xml:space="preserve">. </w:t>
            </w:r>
            <w:r w:rsidR="009C56A0">
              <w:rPr>
                <w:b/>
                <w:color w:val="000000"/>
              </w:rPr>
              <w:t>Деятельность учреждения</w:t>
            </w:r>
            <w:r w:rsidR="009C56A0" w:rsidRPr="00E835E4">
              <w:rPr>
                <w:b/>
                <w:color w:val="000000"/>
              </w:rPr>
              <w:t>, направленная на работу с кадрами</w:t>
            </w:r>
          </w:p>
        </w:tc>
      </w:tr>
      <w:tr w:rsidR="005A2BC4" w:rsidTr="00212DAF">
        <w:trPr>
          <w:trHeight w:val="1600"/>
        </w:trPr>
        <w:tc>
          <w:tcPr>
            <w:tcW w:w="701" w:type="dxa"/>
            <w:gridSpan w:val="2"/>
            <w:vMerge w:val="restart"/>
          </w:tcPr>
          <w:p w:rsidR="005A2BC4" w:rsidRDefault="005073A9" w:rsidP="009B349C">
            <w:pPr>
              <w:jc w:val="center"/>
            </w:pPr>
            <w:r>
              <w:t>2</w:t>
            </w:r>
            <w:r w:rsidR="005A2BC4">
              <w:t>.1.</w:t>
            </w:r>
          </w:p>
        </w:tc>
        <w:tc>
          <w:tcPr>
            <w:tcW w:w="2580" w:type="dxa"/>
            <w:gridSpan w:val="3"/>
            <w:vMerge w:val="restart"/>
          </w:tcPr>
          <w:p w:rsidR="005A2BC4" w:rsidRPr="00003CA8" w:rsidRDefault="005A2BC4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Укомплектованность основным персоналом</w:t>
            </w:r>
          </w:p>
          <w:p w:rsidR="005A2BC4" w:rsidRPr="00804560" w:rsidRDefault="005A2BC4" w:rsidP="00193B9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20" w:type="dxa"/>
            <w:gridSpan w:val="3"/>
          </w:tcPr>
          <w:p w:rsidR="005A2BC4" w:rsidRPr="00F03367" w:rsidRDefault="005A2BC4" w:rsidP="00F03367">
            <w:pPr>
              <w:autoSpaceDE w:val="0"/>
              <w:autoSpaceDN w:val="0"/>
              <w:adjustRightInd w:val="0"/>
              <w:jc w:val="both"/>
            </w:pPr>
            <w:r w:rsidRPr="004719B2">
              <w:t xml:space="preserve">Показатель характеризуется </w:t>
            </w:r>
            <w:r w:rsidRPr="004719B2">
              <w:rPr>
                <w:bCs/>
              </w:rPr>
              <w:t>численностью персонал</w:t>
            </w:r>
            <w:r>
              <w:rPr>
                <w:bCs/>
              </w:rPr>
              <w:t>а</w:t>
            </w:r>
            <w:r w:rsidRPr="004719B2">
              <w:rPr>
                <w:bCs/>
              </w:rPr>
              <w:t>,</w:t>
            </w:r>
            <w:r w:rsidRPr="004719B2">
              <w:t xml:space="preserve"> не</w:t>
            </w:r>
            <w:r w:rsidRPr="004719B2">
              <w:rPr>
                <w:bCs/>
              </w:rPr>
              <w:t xml:space="preserve">обходимой для непосредственного оказания </w:t>
            </w:r>
            <w:proofErr w:type="spellStart"/>
            <w:r w:rsidRPr="004719B2">
              <w:rPr>
                <w:bCs/>
              </w:rPr>
              <w:t>услугв</w:t>
            </w:r>
            <w:proofErr w:type="spellEnd"/>
            <w:r w:rsidRPr="004719B2">
              <w:rPr>
                <w:bCs/>
              </w:rPr>
              <w:t xml:space="preserve"> соответствии со штатным расписанием</w:t>
            </w:r>
            <w:r w:rsidR="00A142CF">
              <w:rPr>
                <w:bCs/>
              </w:rPr>
              <w:t>,</w:t>
            </w:r>
            <w:r w:rsidRPr="004719B2">
              <w:t xml:space="preserve"> и рассчитывается по следующей формуле</w:t>
            </w:r>
            <w:proofErr w:type="gramStart"/>
            <w:r w:rsidRPr="004719B2">
              <w:t>:</w:t>
            </w:r>
            <m:oMath>
              <m:r>
                <w:rPr>
                  <w:rFonts w:ascii="Cambria Math" w:hAnsi="Cambria Math"/>
                  <w:color w:val="000000"/>
                </w:rPr>
                <m:t>П</m:t>
              </m:r>
              <w:proofErr w:type="gramEnd"/>
              <m:r>
                <w:rPr>
                  <w:rFonts w:ascii="Cambria Math" w:hAnsi="Cambria Math"/>
                  <w:color w:val="000000"/>
                </w:rPr>
                <m:t>к=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Чф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Чп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×100%</m:t>
              </m:r>
            </m:oMath>
            <w:r w:rsidRPr="004A0640">
              <w:rPr>
                <w:b/>
                <w:bCs/>
              </w:rPr>
              <w:t xml:space="preserve">, </w:t>
            </w:r>
            <w:proofErr w:type="spellStart"/>
            <w:r w:rsidRPr="004A0640">
              <w:rPr>
                <w:bCs/>
              </w:rPr>
              <w:t>где</w:t>
            </w:r>
            <w:r w:rsidRPr="004A0640">
              <w:rPr>
                <w:b/>
                <w:bCs/>
              </w:rPr>
              <w:t>:</w:t>
            </w:r>
            <w:r>
              <w:rPr>
                <w:bCs/>
              </w:rPr>
              <w:t>Ч</w:t>
            </w:r>
            <w:r w:rsidRPr="004719B2">
              <w:rPr>
                <w:bCs/>
                <w:vertAlign w:val="subscript"/>
              </w:rPr>
              <w:t>ф</w:t>
            </w:r>
            <w:r w:rsidRPr="004A0640">
              <w:rPr>
                <w:bCs/>
              </w:rPr>
              <w:t>-фактическ</w:t>
            </w:r>
            <w:r>
              <w:rPr>
                <w:bCs/>
              </w:rPr>
              <w:t>аячисленность</w:t>
            </w:r>
            <w:proofErr w:type="spellEnd"/>
            <w:r>
              <w:rPr>
                <w:bCs/>
              </w:rPr>
              <w:t xml:space="preserve"> работников, оказывающих </w:t>
            </w:r>
            <w:r w:rsidRPr="004A0640">
              <w:rPr>
                <w:bCs/>
              </w:rPr>
              <w:t>услуги, чел.;</w:t>
            </w:r>
          </w:p>
          <w:p w:rsidR="005A2BC4" w:rsidRDefault="005A2BC4" w:rsidP="005A2BC4">
            <w:pPr>
              <w:jc w:val="both"/>
            </w:pPr>
            <w:proofErr w:type="spellStart"/>
            <w:r>
              <w:rPr>
                <w:bCs/>
              </w:rPr>
              <w:t>Ч</w:t>
            </w:r>
            <w:r>
              <w:rPr>
                <w:bCs/>
                <w:vertAlign w:val="subscript"/>
              </w:rPr>
              <w:t>п</w:t>
            </w:r>
            <w:proofErr w:type="spellEnd"/>
            <w:r>
              <w:rPr>
                <w:bCs/>
                <w:vertAlign w:val="subscript"/>
              </w:rPr>
              <w:t xml:space="preserve"> </w:t>
            </w:r>
            <w:r w:rsidRPr="004A0640">
              <w:rPr>
                <w:bCs/>
              </w:rPr>
              <w:t>-</w:t>
            </w:r>
            <w:r>
              <w:rPr>
                <w:bCs/>
              </w:rPr>
              <w:t xml:space="preserve"> штатная численность</w:t>
            </w:r>
            <w:r w:rsidRPr="004A0640">
              <w:rPr>
                <w:bCs/>
              </w:rPr>
              <w:t xml:space="preserve"> работников, оказывающих услуги, чел</w:t>
            </w:r>
            <w:r w:rsidRPr="004A0640">
              <w:t>.</w:t>
            </w:r>
          </w:p>
        </w:tc>
        <w:tc>
          <w:tcPr>
            <w:tcW w:w="1838" w:type="dxa"/>
            <w:vMerge w:val="restart"/>
          </w:tcPr>
          <w:p w:rsidR="005A2BC4" w:rsidRPr="009C4B06" w:rsidRDefault="005A2BC4" w:rsidP="009C56A0">
            <w:pPr>
              <w:jc w:val="center"/>
              <w:rPr>
                <w:b/>
                <w:color w:val="000000"/>
              </w:rPr>
            </w:pPr>
            <w:r w:rsidRPr="009C4B06">
              <w:rPr>
                <w:b/>
                <w:color w:val="000000"/>
              </w:rPr>
              <w:t>10 баллов</w:t>
            </w:r>
          </w:p>
        </w:tc>
        <w:tc>
          <w:tcPr>
            <w:tcW w:w="2555" w:type="dxa"/>
            <w:vMerge w:val="restart"/>
          </w:tcPr>
          <w:p w:rsidR="005A2BC4" w:rsidRDefault="0020254A" w:rsidP="0020254A">
            <w:pPr>
              <w:jc w:val="center"/>
            </w:pPr>
            <w:r>
              <w:t>Отдел</w:t>
            </w:r>
          </w:p>
          <w:p w:rsidR="0020254A" w:rsidRDefault="0020254A" w:rsidP="0020254A">
            <w:pPr>
              <w:jc w:val="center"/>
            </w:pPr>
            <w:r>
              <w:t>государственной службы и кадров</w:t>
            </w:r>
          </w:p>
        </w:tc>
      </w:tr>
      <w:tr w:rsidR="005A2BC4" w:rsidTr="00212DAF">
        <w:trPr>
          <w:trHeight w:val="180"/>
        </w:trPr>
        <w:tc>
          <w:tcPr>
            <w:tcW w:w="701" w:type="dxa"/>
            <w:gridSpan w:val="2"/>
            <w:vMerge/>
          </w:tcPr>
          <w:p w:rsidR="005A2BC4" w:rsidRDefault="005A2BC4" w:rsidP="009C56A0"/>
        </w:tc>
        <w:tc>
          <w:tcPr>
            <w:tcW w:w="2580" w:type="dxa"/>
            <w:gridSpan w:val="3"/>
            <w:vMerge/>
          </w:tcPr>
          <w:p w:rsidR="005A2BC4" w:rsidRPr="006D3E09" w:rsidRDefault="005A2BC4" w:rsidP="00193B9F">
            <w:pPr>
              <w:spacing w:line="264" w:lineRule="auto"/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7920" w:type="dxa"/>
            <w:gridSpan w:val="3"/>
          </w:tcPr>
          <w:p w:rsidR="005A2BC4" w:rsidRPr="004719B2" w:rsidRDefault="005A2BC4" w:rsidP="009C56A0">
            <w:r w:rsidRPr="00644823">
              <w:t>100 %</w:t>
            </w:r>
          </w:p>
        </w:tc>
        <w:tc>
          <w:tcPr>
            <w:tcW w:w="1838" w:type="dxa"/>
            <w:vMerge/>
          </w:tcPr>
          <w:p w:rsidR="005A2BC4" w:rsidRPr="009C4B06" w:rsidRDefault="005A2BC4" w:rsidP="009C56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5" w:type="dxa"/>
            <w:vMerge/>
          </w:tcPr>
          <w:p w:rsidR="005A2BC4" w:rsidRPr="00F70BE2" w:rsidRDefault="005A2BC4" w:rsidP="009C56A0">
            <w:pPr>
              <w:jc w:val="center"/>
            </w:pPr>
          </w:p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193B9F">
            <w:pPr>
              <w:jc w:val="center"/>
            </w:pPr>
          </w:p>
        </w:tc>
        <w:tc>
          <w:tcPr>
            <w:tcW w:w="7920" w:type="dxa"/>
            <w:gridSpan w:val="3"/>
          </w:tcPr>
          <w:p w:rsidR="000C1FCC" w:rsidRPr="00644823" w:rsidRDefault="000C1FCC" w:rsidP="000C1FCC">
            <w:pPr>
              <w:rPr>
                <w:color w:val="000000"/>
              </w:rPr>
            </w:pPr>
            <w:r w:rsidRPr="00A35FD5">
              <w:t>75 %</w:t>
            </w:r>
            <w:r>
              <w:t xml:space="preserve"> - 99%</w:t>
            </w:r>
          </w:p>
        </w:tc>
        <w:tc>
          <w:tcPr>
            <w:tcW w:w="1838" w:type="dxa"/>
          </w:tcPr>
          <w:p w:rsidR="000C1FCC" w:rsidRPr="00644823" w:rsidRDefault="000C1FCC" w:rsidP="000C1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баллов</w:t>
            </w:r>
          </w:p>
        </w:tc>
        <w:tc>
          <w:tcPr>
            <w:tcW w:w="2555" w:type="dxa"/>
            <w:vMerge/>
          </w:tcPr>
          <w:p w:rsidR="000C1FCC" w:rsidRDefault="000C1FCC" w:rsidP="000C1FCC"/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193B9F">
            <w:pPr>
              <w:jc w:val="center"/>
            </w:pPr>
          </w:p>
        </w:tc>
        <w:tc>
          <w:tcPr>
            <w:tcW w:w="7920" w:type="dxa"/>
            <w:gridSpan w:val="3"/>
          </w:tcPr>
          <w:p w:rsidR="000C1FCC" w:rsidRPr="00644823" w:rsidRDefault="000C1FCC" w:rsidP="000C1FCC">
            <w:pPr>
              <w:rPr>
                <w:color w:val="000000"/>
              </w:rPr>
            </w:pPr>
            <w:r>
              <w:rPr>
                <w:color w:val="2D2D2D"/>
              </w:rPr>
              <w:t>&lt;</w:t>
            </w:r>
            <w:r w:rsidRPr="00644823">
              <w:t>75 %</w:t>
            </w:r>
          </w:p>
        </w:tc>
        <w:tc>
          <w:tcPr>
            <w:tcW w:w="1838" w:type="dxa"/>
          </w:tcPr>
          <w:p w:rsidR="000C1FCC" w:rsidRPr="00644823" w:rsidRDefault="000C1FCC" w:rsidP="000C1FCC">
            <w:pPr>
              <w:jc w:val="center"/>
              <w:rPr>
                <w:color w:val="000000"/>
              </w:rPr>
            </w:pPr>
            <w:r w:rsidRPr="00644823">
              <w:rPr>
                <w:color w:val="000000"/>
              </w:rPr>
              <w:t>8 баллов</w:t>
            </w:r>
          </w:p>
        </w:tc>
        <w:tc>
          <w:tcPr>
            <w:tcW w:w="2555" w:type="dxa"/>
            <w:vMerge/>
          </w:tcPr>
          <w:p w:rsidR="000C1FCC" w:rsidRDefault="000C1FCC" w:rsidP="000C1FCC"/>
        </w:tc>
      </w:tr>
      <w:tr w:rsidR="000C1FCC" w:rsidTr="00212DAF">
        <w:trPr>
          <w:trHeight w:val="1539"/>
        </w:trPr>
        <w:tc>
          <w:tcPr>
            <w:tcW w:w="701" w:type="dxa"/>
            <w:gridSpan w:val="2"/>
            <w:vMerge w:val="restart"/>
          </w:tcPr>
          <w:p w:rsidR="000C1FCC" w:rsidRPr="00644823" w:rsidRDefault="005073A9" w:rsidP="000C1FCC">
            <w:pPr>
              <w:jc w:val="center"/>
            </w:pPr>
            <w:r>
              <w:t>2</w:t>
            </w:r>
            <w:r w:rsidR="000C1FCC" w:rsidRPr="00644823">
              <w:t>.2.</w:t>
            </w:r>
          </w:p>
        </w:tc>
        <w:tc>
          <w:tcPr>
            <w:tcW w:w="2580" w:type="dxa"/>
            <w:gridSpan w:val="3"/>
            <w:vMerge w:val="restart"/>
          </w:tcPr>
          <w:p w:rsidR="00003CA8" w:rsidRDefault="00003CA8" w:rsidP="00193B9F">
            <w:pPr>
              <w:jc w:val="center"/>
              <w:rPr>
                <w:b/>
              </w:rPr>
            </w:pPr>
            <w:r>
              <w:rPr>
                <w:b/>
              </w:rPr>
              <w:t>Повышение</w:t>
            </w:r>
          </w:p>
          <w:p w:rsidR="000C1FCC" w:rsidRPr="00003CA8" w:rsidRDefault="000C1FCC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квалификации работников</w:t>
            </w:r>
          </w:p>
          <w:p w:rsidR="000C1FCC" w:rsidRPr="00CC4F39" w:rsidRDefault="000C1FCC" w:rsidP="00193B9F">
            <w:pPr>
              <w:jc w:val="center"/>
              <w:rPr>
                <w:color w:val="000000"/>
              </w:rPr>
            </w:pPr>
            <w:r w:rsidRPr="00260CBB">
              <w:t>(годовой)</w:t>
            </w:r>
          </w:p>
        </w:tc>
        <w:tc>
          <w:tcPr>
            <w:tcW w:w="7920" w:type="dxa"/>
            <w:gridSpan w:val="3"/>
          </w:tcPr>
          <w:p w:rsidR="000C1FCC" w:rsidRDefault="000C1FCC" w:rsidP="000C1FCC">
            <w:pPr>
              <w:jc w:val="both"/>
              <w:rPr>
                <w:color w:val="000000"/>
              </w:rPr>
            </w:pPr>
            <w:r>
              <w:rPr>
                <w:color w:val="2D2D2D"/>
              </w:rPr>
              <w:t xml:space="preserve">Показатель </w:t>
            </w:r>
            <w:proofErr w:type="spellStart"/>
            <w:r>
              <w:rPr>
                <w:color w:val="2D2D2D"/>
              </w:rPr>
              <w:t>характеризуется</w:t>
            </w:r>
            <w:r>
              <w:t>с</w:t>
            </w:r>
            <w:r w:rsidRPr="00644823">
              <w:t>облюдение</w:t>
            </w:r>
            <w:r>
              <w:t>м</w:t>
            </w:r>
            <w:proofErr w:type="spellEnd"/>
            <w:r w:rsidRPr="00644823">
              <w:t xml:space="preserve"> установленных сроков </w:t>
            </w:r>
            <w:r w:rsidRPr="0064482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овышения квалификации работников и рассчитывается по </w:t>
            </w:r>
            <w:r>
              <w:t>следующей</w:t>
            </w:r>
            <w:r>
              <w:rPr>
                <w:color w:val="000000"/>
              </w:rPr>
              <w:t xml:space="preserve"> формуле: </w:t>
            </w:r>
            <m:oMath>
              <m:r>
                <w:rPr>
                  <w:rFonts w:ascii="Cambria Math" w:hAnsi="Cambria Math"/>
                  <w:color w:val="000000"/>
                </w:rPr>
                <m:t>Пк=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Ч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×100%</m:t>
              </m:r>
            </m:oMath>
            <w:r>
              <w:rPr>
                <w:color w:val="000000"/>
              </w:rPr>
              <w:t>, где</w:t>
            </w:r>
          </w:p>
          <w:p w:rsidR="000C1FCC" w:rsidRDefault="000C1FCC" w:rsidP="000C1FC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Чп</w:t>
            </w:r>
            <w:proofErr w:type="spellEnd"/>
            <w:r>
              <w:rPr>
                <w:color w:val="000000"/>
              </w:rPr>
              <w:t xml:space="preserve"> – </w:t>
            </w:r>
            <w:r w:rsidRPr="00B46987">
              <w:rPr>
                <w:color w:val="000000"/>
              </w:rPr>
              <w:t>численность работников, прошедших повышение квалификации за отчетный период</w:t>
            </w:r>
            <w:r>
              <w:rPr>
                <w:color w:val="000000"/>
              </w:rPr>
              <w:t>;</w:t>
            </w:r>
          </w:p>
          <w:p w:rsidR="000C1FCC" w:rsidRPr="009C4B06" w:rsidRDefault="000C1FCC" w:rsidP="000C1FCC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Ч – </w:t>
            </w:r>
            <w:r w:rsidRPr="00B46987">
              <w:rPr>
                <w:color w:val="000000"/>
              </w:rPr>
              <w:t>численность работников, которым необходимо пройти повышение квалификации за отчетный период</w:t>
            </w:r>
          </w:p>
        </w:tc>
        <w:tc>
          <w:tcPr>
            <w:tcW w:w="1838" w:type="dxa"/>
            <w:vMerge w:val="restart"/>
          </w:tcPr>
          <w:p w:rsidR="000C1FCC" w:rsidRPr="009C4B06" w:rsidRDefault="000C1FCC" w:rsidP="000C1FCC">
            <w:pPr>
              <w:jc w:val="center"/>
              <w:rPr>
                <w:b/>
              </w:rPr>
            </w:pPr>
            <w:r w:rsidRPr="009C4B06"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</w:tcPr>
          <w:p w:rsidR="0020254A" w:rsidRDefault="0020254A" w:rsidP="0020254A">
            <w:pPr>
              <w:jc w:val="center"/>
            </w:pPr>
            <w:r>
              <w:t>Отдел</w:t>
            </w:r>
          </w:p>
          <w:p w:rsidR="000C1FCC" w:rsidRDefault="0020254A" w:rsidP="0020254A">
            <w:pPr>
              <w:jc w:val="center"/>
            </w:pPr>
            <w:r>
              <w:t>государственной службы и кадров</w:t>
            </w:r>
          </w:p>
        </w:tc>
      </w:tr>
      <w:tr w:rsidR="000C1FCC" w:rsidTr="00212DAF">
        <w:trPr>
          <w:trHeight w:val="206"/>
        </w:trPr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Pr="00CA0097" w:rsidRDefault="000C1FCC" w:rsidP="000C1FCC">
            <w:pPr>
              <w:rPr>
                <w:b/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9C4B06" w:rsidRDefault="000C1FCC" w:rsidP="000C1FCC">
            <w:pPr>
              <w:rPr>
                <w:b/>
              </w:rPr>
            </w:pPr>
            <m:oMath>
              <m:r>
                <w:rPr>
                  <w:rFonts w:ascii="Cambria Math" w:hAnsi="Cambria Math"/>
                  <w:lang w:val="en-US"/>
                </w:rPr>
                <m:t>≥</m:t>
              </m:r>
            </m:oMath>
            <w:r>
              <w:t>100</w:t>
            </w:r>
            <w:r>
              <w:rPr>
                <w:lang w:val="en-US"/>
              </w:rPr>
              <w:t>%</w:t>
            </w:r>
          </w:p>
        </w:tc>
        <w:tc>
          <w:tcPr>
            <w:tcW w:w="1838" w:type="dxa"/>
            <w:vMerge/>
          </w:tcPr>
          <w:p w:rsidR="000C1FCC" w:rsidRPr="009C4B06" w:rsidRDefault="000C1FCC" w:rsidP="000C1FC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0C1FCC" w:rsidRPr="00F70BE2" w:rsidRDefault="000C1FCC" w:rsidP="000C1FCC">
            <w:pPr>
              <w:jc w:val="center"/>
            </w:pPr>
          </w:p>
        </w:tc>
      </w:tr>
      <w:tr w:rsidR="000C1FCC" w:rsidTr="00212DAF">
        <w:trPr>
          <w:trHeight w:val="146"/>
        </w:trPr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Pr="00CA0097" w:rsidRDefault="000C1FCC" w:rsidP="000C1FCC">
            <w:pPr>
              <w:rPr>
                <w:b/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9C4B06" w:rsidRDefault="000C1FCC" w:rsidP="000C1FCC">
            <w:pPr>
              <w:rPr>
                <w:b/>
              </w:rPr>
            </w:pPr>
            <w:r>
              <w:t>75%-99%</w:t>
            </w:r>
          </w:p>
        </w:tc>
        <w:tc>
          <w:tcPr>
            <w:tcW w:w="1838" w:type="dxa"/>
          </w:tcPr>
          <w:p w:rsidR="000C1FCC" w:rsidRPr="00633157" w:rsidRDefault="000C1FCC" w:rsidP="000C1FCC">
            <w:pPr>
              <w:jc w:val="center"/>
            </w:pPr>
            <w:r w:rsidRPr="00633157">
              <w:t>4 балла</w:t>
            </w:r>
          </w:p>
        </w:tc>
        <w:tc>
          <w:tcPr>
            <w:tcW w:w="2555" w:type="dxa"/>
            <w:vMerge/>
          </w:tcPr>
          <w:p w:rsidR="000C1FCC" w:rsidRPr="00F70BE2" w:rsidRDefault="000C1FCC" w:rsidP="000C1FCC">
            <w:pPr>
              <w:jc w:val="center"/>
            </w:pPr>
          </w:p>
        </w:tc>
      </w:tr>
      <w:tr w:rsidR="000C1FCC" w:rsidTr="00212DAF">
        <w:trPr>
          <w:trHeight w:val="194"/>
        </w:trPr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Pr="00CA0097" w:rsidRDefault="000C1FCC" w:rsidP="000C1FCC">
            <w:pPr>
              <w:rPr>
                <w:b/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9C4B06" w:rsidRDefault="000C1FCC" w:rsidP="000C1FCC">
            <w:pPr>
              <w:rPr>
                <w:b/>
              </w:rPr>
            </w:pPr>
            <w:r>
              <w:t>51%-74%</w:t>
            </w:r>
          </w:p>
        </w:tc>
        <w:tc>
          <w:tcPr>
            <w:tcW w:w="1838" w:type="dxa"/>
          </w:tcPr>
          <w:p w:rsidR="000C1FCC" w:rsidRPr="00633157" w:rsidRDefault="000C1FCC" w:rsidP="000C1FCC">
            <w:pPr>
              <w:jc w:val="center"/>
            </w:pPr>
            <w:r w:rsidRPr="00633157">
              <w:t>3 балла</w:t>
            </w:r>
          </w:p>
        </w:tc>
        <w:tc>
          <w:tcPr>
            <w:tcW w:w="2555" w:type="dxa"/>
            <w:vMerge/>
          </w:tcPr>
          <w:p w:rsidR="000C1FCC" w:rsidRPr="00F70BE2" w:rsidRDefault="000C1FCC" w:rsidP="000C1FCC">
            <w:pPr>
              <w:jc w:val="center"/>
            </w:pPr>
          </w:p>
        </w:tc>
      </w:tr>
      <w:tr w:rsidR="000C1FCC" w:rsidTr="00212DAF">
        <w:trPr>
          <w:trHeight w:val="202"/>
        </w:trPr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Pr="00CA0097" w:rsidRDefault="000C1FCC" w:rsidP="000C1FCC">
            <w:pPr>
              <w:rPr>
                <w:b/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120888" w:rsidRPr="00120888" w:rsidRDefault="000C1FCC" w:rsidP="000C1FCC">
            <m:oMath>
              <m:r>
                <w:rPr>
                  <w:rFonts w:ascii="Cambria Math" w:hAnsi="Cambria Math"/>
                </w:rPr>
                <m:t>≤</m:t>
              </m:r>
            </m:oMath>
            <w:r>
              <w:t xml:space="preserve"> 50 % </w:t>
            </w:r>
          </w:p>
        </w:tc>
        <w:tc>
          <w:tcPr>
            <w:tcW w:w="1838" w:type="dxa"/>
          </w:tcPr>
          <w:p w:rsidR="000C1FCC" w:rsidRPr="00633157" w:rsidRDefault="000C1FCC" w:rsidP="000C1FCC">
            <w:pPr>
              <w:jc w:val="center"/>
            </w:pPr>
            <w:r w:rsidRPr="00633157">
              <w:t>1 балл</w:t>
            </w:r>
          </w:p>
        </w:tc>
        <w:tc>
          <w:tcPr>
            <w:tcW w:w="2555" w:type="dxa"/>
            <w:vMerge/>
          </w:tcPr>
          <w:p w:rsidR="000C1FCC" w:rsidRPr="00F70BE2" w:rsidRDefault="000C1FCC" w:rsidP="000C1FCC">
            <w:pPr>
              <w:jc w:val="center"/>
            </w:pPr>
          </w:p>
        </w:tc>
      </w:tr>
      <w:tr w:rsidR="000C1FCC" w:rsidTr="00212DAF">
        <w:trPr>
          <w:trHeight w:val="542"/>
        </w:trPr>
        <w:tc>
          <w:tcPr>
            <w:tcW w:w="701" w:type="dxa"/>
            <w:gridSpan w:val="2"/>
            <w:vMerge w:val="restart"/>
          </w:tcPr>
          <w:p w:rsidR="000C1FCC" w:rsidRPr="00C16972" w:rsidRDefault="005073A9" w:rsidP="001E6F3C">
            <w:pPr>
              <w:jc w:val="center"/>
            </w:pPr>
            <w:r>
              <w:t>2</w:t>
            </w:r>
            <w:r w:rsidR="000C1FCC" w:rsidRPr="00C16972">
              <w:t>.3.</w:t>
            </w:r>
          </w:p>
        </w:tc>
        <w:tc>
          <w:tcPr>
            <w:tcW w:w="2580" w:type="dxa"/>
            <w:gridSpan w:val="3"/>
            <w:vMerge w:val="restart"/>
          </w:tcPr>
          <w:p w:rsidR="000C1FCC" w:rsidRPr="00003CA8" w:rsidRDefault="000C1FCC" w:rsidP="00193B9F">
            <w:pPr>
              <w:jc w:val="center"/>
              <w:rPr>
                <w:b/>
              </w:rPr>
            </w:pPr>
            <w:r w:rsidRPr="00003CA8">
              <w:rPr>
                <w:b/>
              </w:rPr>
              <w:t>Оплата труда</w:t>
            </w:r>
          </w:p>
          <w:p w:rsidR="000C1FCC" w:rsidRPr="00644823" w:rsidRDefault="000C1FCC" w:rsidP="00193B9F">
            <w:pPr>
              <w:jc w:val="center"/>
              <w:rPr>
                <w:color w:val="000000"/>
              </w:rPr>
            </w:pPr>
            <w:r w:rsidRPr="00260CBB">
              <w:t>(годовой)</w:t>
            </w:r>
          </w:p>
        </w:tc>
        <w:tc>
          <w:tcPr>
            <w:tcW w:w="7920" w:type="dxa"/>
            <w:gridSpan w:val="3"/>
          </w:tcPr>
          <w:p w:rsidR="000C1FCC" w:rsidRPr="00F03367" w:rsidRDefault="000C1FCC" w:rsidP="000C1FCC">
            <w:pPr>
              <w:jc w:val="both"/>
              <w:rPr>
                <w:color w:val="2D2D2D"/>
              </w:rPr>
            </w:pPr>
            <w:r>
              <w:rPr>
                <w:color w:val="2D2D2D"/>
              </w:rPr>
              <w:t xml:space="preserve">Показатель характеризуется выполнением условий оплаты труда и рассчитывается по </w:t>
            </w:r>
            <w:r>
              <w:t>следующей</w:t>
            </w:r>
            <w:r>
              <w:rPr>
                <w:color w:val="2D2D2D"/>
              </w:rPr>
              <w:t xml:space="preserve"> формуле: От</w:t>
            </w:r>
            <w:proofErr w:type="gramStart"/>
            <w:r>
              <w:rPr>
                <w:color w:val="2D2D2D"/>
              </w:rPr>
              <w:t xml:space="preserve"> = Д</w:t>
            </w:r>
            <w:proofErr w:type="gramEnd"/>
            <w:r>
              <w:rPr>
                <w:color w:val="2D2D2D"/>
              </w:rPr>
              <w:t xml:space="preserve"> + </w:t>
            </w:r>
            <w:proofErr w:type="spellStart"/>
            <w:r>
              <w:rPr>
                <w:color w:val="2D2D2D"/>
              </w:rPr>
              <w:t>Пд</w:t>
            </w:r>
            <w:proofErr w:type="spellEnd"/>
            <w:r>
              <w:rPr>
                <w:color w:val="2D2D2D"/>
              </w:rPr>
              <w:t xml:space="preserve"> + </w:t>
            </w:r>
            <w:proofErr w:type="spellStart"/>
            <w:r>
              <w:rPr>
                <w:color w:val="2D2D2D"/>
              </w:rPr>
              <w:t>Цс</w:t>
            </w:r>
            <w:proofErr w:type="spellEnd"/>
            <w:r>
              <w:rPr>
                <w:color w:val="2D2D2D"/>
              </w:rPr>
              <w:t>, где</w:t>
            </w:r>
          </w:p>
        </w:tc>
        <w:tc>
          <w:tcPr>
            <w:tcW w:w="1838" w:type="dxa"/>
          </w:tcPr>
          <w:p w:rsidR="000C1FCC" w:rsidRPr="009C4B06" w:rsidRDefault="000C1FCC" w:rsidP="000C1F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C4B06">
              <w:rPr>
                <w:b/>
              </w:rPr>
              <w:t xml:space="preserve"> баллов</w:t>
            </w:r>
          </w:p>
        </w:tc>
        <w:tc>
          <w:tcPr>
            <w:tcW w:w="2555" w:type="dxa"/>
            <w:vMerge w:val="restart"/>
          </w:tcPr>
          <w:p w:rsidR="0020254A" w:rsidRDefault="0020254A" w:rsidP="0020254A">
            <w:pPr>
              <w:jc w:val="center"/>
            </w:pPr>
            <w:r>
              <w:t xml:space="preserve">Отдел </w:t>
            </w:r>
          </w:p>
          <w:p w:rsidR="000C1FCC" w:rsidRDefault="0020254A" w:rsidP="0020254A">
            <w:pPr>
              <w:jc w:val="center"/>
            </w:pPr>
            <w:r>
              <w:t>комплексного анализа и прогнозирования</w:t>
            </w:r>
          </w:p>
          <w:p w:rsidR="000C1FCC" w:rsidRDefault="000C1FCC" w:rsidP="000C1FCC"/>
        </w:tc>
      </w:tr>
      <w:tr w:rsidR="000C1FCC" w:rsidTr="00212DAF">
        <w:trPr>
          <w:trHeight w:val="410"/>
        </w:trPr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AF686D" w:rsidRPr="00F03367" w:rsidRDefault="000C1FCC" w:rsidP="000C1FCC">
            <w:pPr>
              <w:jc w:val="both"/>
              <w:rPr>
                <w:color w:val="000000"/>
              </w:rPr>
            </w:pPr>
            <w:r>
              <w:rPr>
                <w:color w:val="2D2D2D"/>
              </w:rPr>
              <w:t xml:space="preserve">Д - </w:t>
            </w:r>
            <w:proofErr w:type="gramStart"/>
            <w:r w:rsidRPr="00644823">
              <w:rPr>
                <w:color w:val="000000"/>
              </w:rPr>
              <w:t>установленн</w:t>
            </w:r>
            <w:r>
              <w:rPr>
                <w:color w:val="000000"/>
              </w:rPr>
              <w:t>ое</w:t>
            </w:r>
            <w:proofErr w:type="gramEnd"/>
            <w:r w:rsidRPr="00644823">
              <w:rPr>
                <w:color w:val="000000"/>
              </w:rPr>
              <w:t xml:space="preserve"> </w:t>
            </w:r>
            <w:proofErr w:type="spellStart"/>
            <w:r w:rsidRPr="00644823">
              <w:rPr>
                <w:color w:val="000000"/>
              </w:rPr>
              <w:t>соотношени</w:t>
            </w:r>
            <w:r>
              <w:rPr>
                <w:color w:val="000000"/>
              </w:rPr>
              <w:t>е</w:t>
            </w:r>
            <w:r w:rsidR="00EF1F85">
              <w:rPr>
                <w:color w:val="000000"/>
              </w:rPr>
              <w:t>среднемесячной</w:t>
            </w:r>
            <w:proofErr w:type="spellEnd"/>
            <w:r w:rsidR="00EF1F85">
              <w:rPr>
                <w:color w:val="000000"/>
              </w:rPr>
              <w:t xml:space="preserve"> номинальной заработной платы к среднемесячной заработной плате</w:t>
            </w:r>
            <w:r w:rsidRPr="00644823">
              <w:rPr>
                <w:color w:val="000000"/>
              </w:rPr>
              <w:t xml:space="preserve"> в регионе в соответствии с</w:t>
            </w:r>
            <w:r>
              <w:rPr>
                <w:color w:val="000000"/>
              </w:rPr>
              <w:t xml:space="preserve"> региональной «дорожной картой»</w:t>
            </w:r>
          </w:p>
        </w:tc>
        <w:tc>
          <w:tcPr>
            <w:tcW w:w="1838" w:type="dxa"/>
            <w:vMerge w:val="restart"/>
          </w:tcPr>
          <w:p w:rsidR="000C1FCC" w:rsidRPr="00633157" w:rsidRDefault="000C1FCC" w:rsidP="000C1FCC">
            <w:pPr>
              <w:jc w:val="center"/>
            </w:pPr>
            <w:r w:rsidRPr="00633157">
              <w:t>2 балла</w:t>
            </w:r>
          </w:p>
        </w:tc>
        <w:tc>
          <w:tcPr>
            <w:tcW w:w="2555" w:type="dxa"/>
            <w:vMerge/>
          </w:tcPr>
          <w:p w:rsidR="000C1FCC" w:rsidRDefault="000C1FCC" w:rsidP="000C1FCC">
            <w:pPr>
              <w:jc w:val="center"/>
            </w:pPr>
          </w:p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Pr="00644823" w:rsidRDefault="000C1FCC" w:rsidP="000C1FCC">
            <w:pPr>
              <w:jc w:val="center"/>
            </w:pPr>
          </w:p>
        </w:tc>
        <w:tc>
          <w:tcPr>
            <w:tcW w:w="2580" w:type="dxa"/>
            <w:gridSpan w:val="3"/>
            <w:vMerge/>
          </w:tcPr>
          <w:p w:rsidR="000C1FCC" w:rsidRPr="00644823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9C4B06" w:rsidRDefault="000C1FCC" w:rsidP="000C1FCC">
            <w:pPr>
              <w:rPr>
                <w:b/>
              </w:rPr>
            </w:pPr>
            <w:r>
              <w:t>100%</w:t>
            </w:r>
          </w:p>
        </w:tc>
        <w:tc>
          <w:tcPr>
            <w:tcW w:w="1838" w:type="dxa"/>
            <w:vMerge/>
          </w:tcPr>
          <w:p w:rsidR="000C1FCC" w:rsidRDefault="000C1FCC" w:rsidP="000C1FCC">
            <w:pPr>
              <w:jc w:val="center"/>
            </w:pPr>
          </w:p>
        </w:tc>
        <w:tc>
          <w:tcPr>
            <w:tcW w:w="2555" w:type="dxa"/>
            <w:vMerge/>
          </w:tcPr>
          <w:p w:rsidR="000C1FCC" w:rsidRDefault="000C1FCC" w:rsidP="000C1FCC"/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0C1FCC"/>
        </w:tc>
        <w:tc>
          <w:tcPr>
            <w:tcW w:w="7920" w:type="dxa"/>
            <w:gridSpan w:val="3"/>
          </w:tcPr>
          <w:p w:rsidR="000C1FCC" w:rsidRPr="00644823" w:rsidRDefault="000C1FCC" w:rsidP="000C1FCC">
            <w:r>
              <w:rPr>
                <w:color w:val="2D2D2D"/>
              </w:rPr>
              <w:t>91</w:t>
            </w:r>
            <w:r w:rsidRPr="009C37D8">
              <w:rPr>
                <w:color w:val="2D2D2D"/>
              </w:rPr>
              <w:t>% - 99%</w:t>
            </w:r>
          </w:p>
        </w:tc>
        <w:tc>
          <w:tcPr>
            <w:tcW w:w="1838" w:type="dxa"/>
          </w:tcPr>
          <w:p w:rsidR="000C1FCC" w:rsidRPr="00644823" w:rsidRDefault="000C1FCC" w:rsidP="000C1FCC">
            <w:pPr>
              <w:jc w:val="center"/>
            </w:pPr>
            <w:r>
              <w:t>1 балл</w:t>
            </w:r>
          </w:p>
        </w:tc>
        <w:tc>
          <w:tcPr>
            <w:tcW w:w="2555" w:type="dxa"/>
            <w:vMerge/>
          </w:tcPr>
          <w:p w:rsidR="000C1FCC" w:rsidRDefault="000C1FCC" w:rsidP="000C1FCC"/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0C1FCC"/>
        </w:tc>
        <w:tc>
          <w:tcPr>
            <w:tcW w:w="7920" w:type="dxa"/>
            <w:gridSpan w:val="3"/>
          </w:tcPr>
          <w:p w:rsidR="000C1FCC" w:rsidRPr="00644823" w:rsidRDefault="000C1FCC" w:rsidP="000C1FCC">
            <m:oMath>
              <m:r>
                <w:rPr>
                  <w:rFonts w:ascii="Cambria Math" w:hAnsi="Cambria Math"/>
                </w:rPr>
                <m:t>≤</m:t>
              </m:r>
            </m:oMath>
            <w:r>
              <w:rPr>
                <w:color w:val="2D2D2D"/>
              </w:rPr>
              <w:t>90</w:t>
            </w:r>
            <w:r w:rsidRPr="009C37D8">
              <w:rPr>
                <w:color w:val="2D2D2D"/>
              </w:rPr>
              <w:t>%</w:t>
            </w:r>
          </w:p>
        </w:tc>
        <w:tc>
          <w:tcPr>
            <w:tcW w:w="1838" w:type="dxa"/>
          </w:tcPr>
          <w:p w:rsidR="000C1FCC" w:rsidRPr="00644823" w:rsidRDefault="000C1FCC" w:rsidP="000C1FCC">
            <w:pPr>
              <w:jc w:val="center"/>
            </w:pPr>
            <w:r>
              <w:t>0 баллов</w:t>
            </w:r>
          </w:p>
        </w:tc>
        <w:tc>
          <w:tcPr>
            <w:tcW w:w="2555" w:type="dxa"/>
            <w:vMerge/>
          </w:tcPr>
          <w:p w:rsidR="000C1FCC" w:rsidRDefault="000C1FCC" w:rsidP="000C1FCC"/>
        </w:tc>
      </w:tr>
      <w:tr w:rsidR="000C1FCC" w:rsidTr="00212DAF">
        <w:trPr>
          <w:trHeight w:val="570"/>
        </w:trPr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CC4F39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CC4F39" w:rsidRDefault="000C1FCC" w:rsidP="000C1FCC">
            <w:proofErr w:type="spellStart"/>
            <w:r>
              <w:t>Пд</w:t>
            </w:r>
            <w:proofErr w:type="spellEnd"/>
            <w:r>
              <w:t xml:space="preserve"> - предельная </w:t>
            </w:r>
            <w:r w:rsidRPr="00644823">
              <w:t>дол</w:t>
            </w:r>
            <w:r>
              <w:t>я</w:t>
            </w:r>
            <w:r w:rsidRPr="00644823">
              <w:t xml:space="preserve">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838" w:type="dxa"/>
            <w:vMerge w:val="restart"/>
          </w:tcPr>
          <w:p w:rsidR="000C1FCC" w:rsidRPr="00633157" w:rsidRDefault="000C1FCC" w:rsidP="000C1FCC">
            <w:pPr>
              <w:jc w:val="center"/>
            </w:pPr>
            <w:r w:rsidRPr="00633157">
              <w:t>5 баллов</w:t>
            </w:r>
          </w:p>
        </w:tc>
        <w:tc>
          <w:tcPr>
            <w:tcW w:w="2555" w:type="dxa"/>
            <w:vMerge/>
          </w:tcPr>
          <w:p w:rsidR="000C1FCC" w:rsidRPr="00644823" w:rsidRDefault="000C1FCC" w:rsidP="000C1FCC">
            <w:pPr>
              <w:jc w:val="center"/>
            </w:pPr>
          </w:p>
        </w:tc>
      </w:tr>
      <w:tr w:rsidR="000C1FCC" w:rsidTr="00212DAF">
        <w:trPr>
          <w:trHeight w:val="187"/>
        </w:trPr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CC4F39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644823" w:rsidRDefault="000C1FCC" w:rsidP="000C1FCC">
            <m:oMath>
              <m:r>
                <w:rPr>
                  <w:rFonts w:ascii="Cambria Math" w:hAnsi="Cambria Math"/>
                </w:rPr>
                <m:t xml:space="preserve">≤ </m:t>
              </m:r>
            </m:oMath>
            <w:r>
              <w:t>40%</w:t>
            </w:r>
          </w:p>
        </w:tc>
        <w:tc>
          <w:tcPr>
            <w:tcW w:w="1838" w:type="dxa"/>
            <w:vMerge/>
          </w:tcPr>
          <w:p w:rsidR="000C1FCC" w:rsidRPr="00633157" w:rsidRDefault="000C1FCC" w:rsidP="000C1FCC">
            <w:pPr>
              <w:jc w:val="center"/>
            </w:pPr>
          </w:p>
        </w:tc>
        <w:tc>
          <w:tcPr>
            <w:tcW w:w="2555" w:type="dxa"/>
            <w:vMerge/>
          </w:tcPr>
          <w:p w:rsidR="000C1FCC" w:rsidRDefault="000C1FCC" w:rsidP="000C1FCC">
            <w:pPr>
              <w:jc w:val="center"/>
            </w:pPr>
          </w:p>
        </w:tc>
      </w:tr>
      <w:tr w:rsidR="000C1FCC" w:rsidTr="00212DAF"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644823" w:rsidRDefault="000C1FCC" w:rsidP="000C1FCC">
            <w:r>
              <w:t>41% - 100%</w:t>
            </w:r>
          </w:p>
        </w:tc>
        <w:tc>
          <w:tcPr>
            <w:tcW w:w="1838" w:type="dxa"/>
          </w:tcPr>
          <w:p w:rsidR="000C1FCC" w:rsidRPr="00633157" w:rsidRDefault="000C1FCC" w:rsidP="000C1FCC">
            <w:pPr>
              <w:jc w:val="center"/>
            </w:pPr>
            <w:r w:rsidRPr="00633157">
              <w:t>0 баллов</w:t>
            </w:r>
          </w:p>
        </w:tc>
        <w:tc>
          <w:tcPr>
            <w:tcW w:w="2555" w:type="dxa"/>
            <w:vMerge/>
          </w:tcPr>
          <w:p w:rsidR="000C1FCC" w:rsidRDefault="000C1FCC" w:rsidP="000C1FCC">
            <w:pPr>
              <w:jc w:val="center"/>
            </w:pPr>
          </w:p>
        </w:tc>
      </w:tr>
      <w:tr w:rsidR="000C1FCC" w:rsidTr="00212DAF">
        <w:trPr>
          <w:trHeight w:val="598"/>
        </w:trPr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CC4F39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9E009E" w:rsidRDefault="000C1FCC" w:rsidP="000C1FC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Цс</w:t>
            </w:r>
            <w:proofErr w:type="spellEnd"/>
            <w:r>
              <w:rPr>
                <w:color w:val="000000"/>
              </w:rPr>
              <w:t xml:space="preserve"> - </w:t>
            </w:r>
            <w:proofErr w:type="gramStart"/>
            <w:r w:rsidRPr="00644823">
              <w:rPr>
                <w:color w:val="000000"/>
              </w:rPr>
              <w:t>целево</w:t>
            </w:r>
            <w:r>
              <w:rPr>
                <w:color w:val="000000"/>
              </w:rPr>
              <w:t>е</w:t>
            </w:r>
            <w:proofErr w:type="gramEnd"/>
            <w:r w:rsidRPr="00644823">
              <w:rPr>
                <w:color w:val="000000"/>
              </w:rPr>
              <w:t xml:space="preserve">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838" w:type="dxa"/>
            <w:vMerge w:val="restart"/>
          </w:tcPr>
          <w:p w:rsidR="000C1FCC" w:rsidRPr="00633157" w:rsidRDefault="000C1FCC" w:rsidP="000C1FCC">
            <w:pPr>
              <w:jc w:val="center"/>
            </w:pPr>
            <w:r w:rsidRPr="00633157">
              <w:t>2 балла</w:t>
            </w:r>
          </w:p>
        </w:tc>
        <w:tc>
          <w:tcPr>
            <w:tcW w:w="2555" w:type="dxa"/>
            <w:vMerge/>
          </w:tcPr>
          <w:p w:rsidR="000C1FCC" w:rsidRPr="00644823" w:rsidRDefault="000C1FCC" w:rsidP="000C1FCC">
            <w:pPr>
              <w:jc w:val="center"/>
            </w:pPr>
          </w:p>
        </w:tc>
      </w:tr>
      <w:tr w:rsidR="000C1FCC" w:rsidTr="00212DAF">
        <w:trPr>
          <w:trHeight w:val="228"/>
        </w:trPr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644823" w:rsidRDefault="00465D2D" w:rsidP="000C1FCC">
            <w:r>
              <w:t>1:0,7 -</w:t>
            </w:r>
            <w:r w:rsidR="000C1FCC">
              <w:t xml:space="preserve"> 1:0,5</w:t>
            </w:r>
          </w:p>
        </w:tc>
        <w:tc>
          <w:tcPr>
            <w:tcW w:w="1838" w:type="dxa"/>
            <w:vMerge/>
          </w:tcPr>
          <w:p w:rsidR="000C1FCC" w:rsidRPr="009C4B06" w:rsidRDefault="000C1FCC" w:rsidP="000C1FC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</w:tcPr>
          <w:p w:rsidR="000C1FCC" w:rsidRDefault="000C1FCC" w:rsidP="000C1FCC">
            <w:pPr>
              <w:jc w:val="center"/>
            </w:pPr>
          </w:p>
        </w:tc>
      </w:tr>
      <w:tr w:rsidR="000C1FCC" w:rsidTr="00212DAF">
        <w:trPr>
          <w:trHeight w:val="142"/>
        </w:trPr>
        <w:tc>
          <w:tcPr>
            <w:tcW w:w="701" w:type="dxa"/>
            <w:gridSpan w:val="2"/>
            <w:vMerge/>
          </w:tcPr>
          <w:p w:rsidR="000C1FCC" w:rsidRDefault="000C1FCC" w:rsidP="000C1FCC"/>
        </w:tc>
        <w:tc>
          <w:tcPr>
            <w:tcW w:w="2580" w:type="dxa"/>
            <w:gridSpan w:val="3"/>
            <w:vMerge/>
          </w:tcPr>
          <w:p w:rsidR="000C1FCC" w:rsidRPr="00644823" w:rsidRDefault="000C1FCC" w:rsidP="000C1FCC">
            <w:pPr>
              <w:rPr>
                <w:color w:val="000000"/>
              </w:rPr>
            </w:pPr>
          </w:p>
        </w:tc>
        <w:tc>
          <w:tcPr>
            <w:tcW w:w="7920" w:type="dxa"/>
            <w:gridSpan w:val="3"/>
          </w:tcPr>
          <w:p w:rsidR="000C1FCC" w:rsidRPr="00644823" w:rsidRDefault="000C1FCC" w:rsidP="000C1FCC">
            <w:r>
              <w:t>не соблюдается</w:t>
            </w:r>
          </w:p>
        </w:tc>
        <w:tc>
          <w:tcPr>
            <w:tcW w:w="1838" w:type="dxa"/>
          </w:tcPr>
          <w:p w:rsidR="000C1FCC" w:rsidRPr="009C4B06" w:rsidRDefault="000C1FCC" w:rsidP="000C1FCC">
            <w:pPr>
              <w:jc w:val="center"/>
              <w:rPr>
                <w:b/>
              </w:rPr>
            </w:pPr>
            <w:r>
              <w:t>0 баллов</w:t>
            </w:r>
          </w:p>
        </w:tc>
        <w:tc>
          <w:tcPr>
            <w:tcW w:w="2555" w:type="dxa"/>
            <w:vMerge/>
          </w:tcPr>
          <w:p w:rsidR="000C1FCC" w:rsidRDefault="000C1FCC" w:rsidP="000C1FCC">
            <w:pPr>
              <w:jc w:val="center"/>
            </w:pPr>
          </w:p>
        </w:tc>
      </w:tr>
      <w:tr w:rsidR="001C3901" w:rsidTr="00C07F19">
        <w:tc>
          <w:tcPr>
            <w:tcW w:w="15594" w:type="dxa"/>
            <w:gridSpan w:val="10"/>
          </w:tcPr>
          <w:p w:rsidR="00AF686D" w:rsidRPr="001C3901" w:rsidRDefault="001C3901" w:rsidP="00BB15A7">
            <w:pPr>
              <w:jc w:val="center"/>
              <w:rPr>
                <w:b/>
              </w:rPr>
            </w:pPr>
            <w:r w:rsidRPr="009F6E94">
              <w:rPr>
                <w:b/>
              </w:rPr>
              <w:lastRenderedPageBreak/>
              <w:t>Максимальная суммарная оценка в случае применения всех показателей раздела II</w:t>
            </w:r>
            <w:r>
              <w:rPr>
                <w:b/>
              </w:rPr>
              <w:t xml:space="preserve"> составляет: годовой – 24 балла, полугодовой – 10 </w:t>
            </w:r>
            <w:r w:rsidRPr="00E524A4">
              <w:rPr>
                <w:b/>
              </w:rPr>
              <w:t>балл</w:t>
            </w:r>
            <w:r>
              <w:rPr>
                <w:b/>
              </w:rPr>
              <w:t>ов</w:t>
            </w:r>
          </w:p>
        </w:tc>
      </w:tr>
      <w:tr w:rsidR="0020254A" w:rsidTr="00AF686D">
        <w:tc>
          <w:tcPr>
            <w:tcW w:w="15594" w:type="dxa"/>
            <w:gridSpan w:val="10"/>
            <w:tcBorders>
              <w:bottom w:val="single" w:sz="4" w:space="0" w:color="auto"/>
            </w:tcBorders>
          </w:tcPr>
          <w:p w:rsidR="0020254A" w:rsidRPr="009A59EA" w:rsidRDefault="005073A9" w:rsidP="005073A9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="00DF70DE" w:rsidRPr="00DF70DE">
              <w:rPr>
                <w:b/>
              </w:rPr>
              <w:t xml:space="preserve">. </w:t>
            </w:r>
            <w:r w:rsidR="00DF70DE">
              <w:rPr>
                <w:b/>
              </w:rPr>
              <w:t xml:space="preserve">Дополнительный перечень </w:t>
            </w:r>
            <w:r>
              <w:rPr>
                <w:b/>
              </w:rPr>
              <w:t xml:space="preserve">для </w:t>
            </w:r>
            <w:r>
              <w:rPr>
                <w:b/>
                <w:lang w:val="en-US"/>
              </w:rPr>
              <w:t>V</w:t>
            </w:r>
            <w:r w:rsidR="0020254A" w:rsidRPr="00DF70DE">
              <w:rPr>
                <w:b/>
              </w:rPr>
              <w:t xml:space="preserve"> группы и критерии их оценки</w:t>
            </w:r>
          </w:p>
        </w:tc>
      </w:tr>
      <w:tr w:rsidR="00EE7F6A" w:rsidTr="00AF686D">
        <w:trPr>
          <w:trHeight w:val="1114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1E6F3C" w:rsidRDefault="00EE7F6A" w:rsidP="001E6F3C">
            <w:pPr>
              <w:jc w:val="center"/>
            </w:pPr>
            <w:r w:rsidRPr="001E6F3C">
              <w:rPr>
                <w:lang w:val="en-US"/>
              </w:rPr>
              <w:t>3.1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>Обеспечение прав граждан на социальное обслуживание на дому</w:t>
            </w:r>
          </w:p>
          <w:p w:rsidR="00AF34EA" w:rsidRPr="00B15542" w:rsidRDefault="00AF34EA" w:rsidP="001E6F3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A71" w:rsidRDefault="00EE7F6A" w:rsidP="001E6F3C">
            <w:r w:rsidRPr="00456A71">
              <w:t xml:space="preserve">Уровень охвата граждан дополнительными услугами на дому: </w:t>
            </w:r>
            <w:r w:rsidRPr="00456A71">
              <w:rPr>
                <w:lang w:val="en-US"/>
              </w:rPr>
              <w:t>E</w:t>
            </w:r>
            <w:r w:rsidRPr="00456A71">
              <w:t>=</w:t>
            </w:r>
            <w:r w:rsidRPr="00456A71">
              <w:rPr>
                <w:lang w:val="en-US"/>
              </w:rPr>
              <w:t>E</w:t>
            </w:r>
            <w:r w:rsidRPr="00456A71">
              <w:rPr>
                <w:vertAlign w:val="subscript"/>
              </w:rPr>
              <w:t>1</w:t>
            </w:r>
            <w:r w:rsidRPr="00456A71">
              <w:t>/</w:t>
            </w:r>
            <w:r w:rsidRPr="00456A71">
              <w:rPr>
                <w:lang w:val="en-US"/>
              </w:rPr>
              <w:t>E</w:t>
            </w:r>
            <w:r w:rsidRPr="00456A71">
              <w:rPr>
                <w:vertAlign w:val="subscript"/>
              </w:rPr>
              <w:t>2</w:t>
            </w:r>
            <w:r w:rsidRPr="00456A71">
              <w:t>*100, где</w:t>
            </w:r>
          </w:p>
          <w:p w:rsidR="00EE7F6A" w:rsidRPr="00456A71" w:rsidRDefault="00EE7F6A" w:rsidP="001E6F3C">
            <w:r w:rsidRPr="00456A71">
              <w:rPr>
                <w:lang w:val="en-US"/>
              </w:rPr>
              <w:t>E</w:t>
            </w:r>
            <w:r w:rsidRPr="00456A71">
              <w:rPr>
                <w:vertAlign w:val="subscript"/>
              </w:rPr>
              <w:t xml:space="preserve">1 </w:t>
            </w:r>
            <w:r w:rsidRPr="00456A71">
              <w:t>– численность получателей дополнительных услуг на дому</w:t>
            </w:r>
          </w:p>
          <w:p w:rsidR="00EE7F6A" w:rsidRDefault="00EE7F6A" w:rsidP="001E6F3C">
            <w:r w:rsidRPr="00456A71">
              <w:rPr>
                <w:lang w:val="en-US"/>
              </w:rPr>
              <w:t>E</w:t>
            </w:r>
            <w:r w:rsidRPr="00456A71">
              <w:rPr>
                <w:vertAlign w:val="subscript"/>
              </w:rPr>
              <w:t>2</w:t>
            </w:r>
            <w:r w:rsidRPr="00456A71">
              <w:t xml:space="preserve"> – численность граждан, находящихся на обслуживании на дому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FF3" w:rsidRDefault="00EE7F6A" w:rsidP="001E6F3C">
            <w:pPr>
              <w:jc w:val="center"/>
            </w:pPr>
            <w:r w:rsidRPr="001E6F3C">
              <w:t xml:space="preserve">Отдел управления качеством социального обслуживания </w:t>
            </w:r>
          </w:p>
          <w:p w:rsidR="00DE0FF3" w:rsidRDefault="00DE0FF3" w:rsidP="001E6F3C">
            <w:pPr>
              <w:jc w:val="center"/>
            </w:pPr>
            <w:r>
              <w:t>граждан</w:t>
            </w:r>
          </w:p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r w:rsidRPr="00EA2B0B">
              <w:t xml:space="preserve">100%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5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382843" w:rsidRDefault="00EE7F6A" w:rsidP="00EE7F6A">
            <w:pPr>
              <w:rPr>
                <w:lang w:val="en-US"/>
              </w:rPr>
            </w:pPr>
            <w:r>
              <w:rPr>
                <w:lang w:val="en-US"/>
              </w:rPr>
              <w:t>80-99%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4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r w:rsidRPr="00EA2B0B">
              <w:t>60%-79%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r>
              <w:rPr>
                <w:lang w:val="en-US"/>
              </w:rPr>
              <w:t>3</w:t>
            </w:r>
            <w:r w:rsidRPr="00EA2B0B">
              <w:t>0%-59%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2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r>
              <w:rPr>
                <w:lang w:val="en-US"/>
              </w:rPr>
              <w:t>1</w:t>
            </w:r>
            <w:r w:rsidRPr="00EA2B0B">
              <w:t>%-</w:t>
            </w:r>
            <w:r>
              <w:rPr>
                <w:lang w:val="en-US"/>
              </w:rPr>
              <w:t>2</w:t>
            </w:r>
            <w:r w:rsidRPr="00EA2B0B">
              <w:t>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r w:rsidRPr="00EA2B0B">
              <w:t xml:space="preserve">0%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382843" w:rsidRDefault="00EE7F6A" w:rsidP="00EE7F6A">
            <w:pPr>
              <w:jc w:val="center"/>
            </w:pPr>
            <w:r>
              <w:rPr>
                <w:lang w:val="en-US"/>
              </w:rPr>
              <w:t xml:space="preserve">0 </w:t>
            </w:r>
            <w:r>
              <w:t>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34EA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1E6F3C">
            <w:pPr>
              <w:jc w:val="center"/>
            </w:pPr>
            <w:r w:rsidRPr="001E6F3C">
              <w:t>3.2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>Поддержание жизнедеятельности граждан, остро нуждающихся в социальной поддержке</w:t>
            </w:r>
          </w:p>
          <w:p w:rsidR="00AF34EA" w:rsidRPr="00B15542" w:rsidRDefault="00AF34EA" w:rsidP="001E6F3C">
            <w:pPr>
              <w:jc w:val="center"/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A71" w:rsidRDefault="00EE7F6A" w:rsidP="001E6F3C">
            <w:pPr>
              <w:autoSpaceDE w:val="0"/>
              <w:autoSpaceDN w:val="0"/>
              <w:adjustRightInd w:val="0"/>
              <w:jc w:val="both"/>
            </w:pPr>
            <w:r w:rsidRPr="00456A71">
              <w:t>Уровень оказания срочной социальной помощи:</w:t>
            </w:r>
            <w:r w:rsidR="00E9718F" w:rsidRPr="00E9718F">
              <w:rPr>
                <w:rFonts w:ascii="Calibri" w:hAnsi="Calibri"/>
                <w:position w:val="-30"/>
              </w:rPr>
              <w:pict>
                <v:shape id="_x0000_i1026" type="#_x0000_t75" style="width:82.5pt;height:36pt">
                  <v:imagedata r:id="rId9" o:title=""/>
                </v:shape>
              </w:pict>
            </w:r>
            <w:r w:rsidRPr="00456A71">
              <w:rPr>
                <w:rFonts w:ascii="Calibri" w:hAnsi="Calibri"/>
              </w:rPr>
              <w:t xml:space="preserve">, </w:t>
            </w:r>
            <w:r w:rsidRPr="00456A71">
              <w:t xml:space="preserve">где </w:t>
            </w:r>
          </w:p>
          <w:p w:rsidR="00EE7F6A" w:rsidRPr="00456A71" w:rsidRDefault="00EE7F6A" w:rsidP="001E6F3C">
            <w:pPr>
              <w:autoSpaceDE w:val="0"/>
              <w:autoSpaceDN w:val="0"/>
              <w:adjustRightInd w:val="0"/>
            </w:pPr>
            <w:r w:rsidRPr="00456A71">
              <w:rPr>
                <w:lang w:val="en-US"/>
              </w:rPr>
              <w:t>R</w:t>
            </w:r>
            <w:r w:rsidRPr="00456A71">
              <w:rPr>
                <w:vertAlign w:val="subscript"/>
              </w:rPr>
              <w:t>1</w:t>
            </w:r>
            <w:r w:rsidRPr="00456A71">
              <w:t xml:space="preserve"> - общее количество</w:t>
            </w:r>
            <w:r>
              <w:t xml:space="preserve"> </w:t>
            </w:r>
            <w:proofErr w:type="spellStart"/>
            <w:r>
              <w:t>оказанныхсрочных</w:t>
            </w:r>
            <w:proofErr w:type="spellEnd"/>
            <w:r>
              <w:t xml:space="preserve"> </w:t>
            </w:r>
            <w:r w:rsidRPr="00456A71">
              <w:t xml:space="preserve">услуг </w:t>
            </w:r>
          </w:p>
          <w:p w:rsidR="00EE7F6A" w:rsidRPr="00456A71" w:rsidRDefault="00EE7F6A" w:rsidP="001E6F3C">
            <w:pPr>
              <w:autoSpaceDE w:val="0"/>
              <w:autoSpaceDN w:val="0"/>
              <w:adjustRightInd w:val="0"/>
            </w:pPr>
            <w:r w:rsidRPr="00456A71">
              <w:rPr>
                <w:lang w:val="en-US"/>
              </w:rPr>
              <w:t>R</w:t>
            </w:r>
            <w:r w:rsidRPr="00456A71">
              <w:rPr>
                <w:vertAlign w:val="subscript"/>
              </w:rPr>
              <w:t>2</w:t>
            </w:r>
            <w:r w:rsidRPr="00456A71">
              <w:t xml:space="preserve"> - численность </w:t>
            </w:r>
            <w:r>
              <w:t>получателей срочных услуг</w:t>
            </w:r>
          </w:p>
          <w:p w:rsidR="00EE7F6A" w:rsidRDefault="00EE7F6A" w:rsidP="001E6F3C">
            <w:r w:rsidRPr="00456A71">
              <w:rPr>
                <w:lang w:val="en-US"/>
              </w:rPr>
              <w:t>R</w:t>
            </w:r>
            <w:r w:rsidRPr="00456A71">
              <w:rPr>
                <w:vertAlign w:val="subscript"/>
              </w:rPr>
              <w:t>3</w:t>
            </w:r>
            <w:r>
              <w:t xml:space="preserve"> -</w:t>
            </w:r>
            <w:r w:rsidRPr="00456A71">
              <w:t xml:space="preserve"> среднее областное количество </w:t>
            </w:r>
            <w:r>
              <w:t xml:space="preserve">срочных </w:t>
            </w:r>
            <w:r w:rsidRPr="00456A71">
              <w:t>социальных услуг на одного получателя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EE7F6A" w:rsidRDefault="00EE7F6A" w:rsidP="001E6F3C">
            <w:pPr>
              <w:jc w:val="center"/>
            </w:pPr>
            <w:r w:rsidRPr="00EE7F6A">
              <w:t>Отдел управления качеством социального обслуживания граждан</w:t>
            </w: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both"/>
            </w:pPr>
            <w:r>
              <w:rPr>
                <w:lang w:val="en-US"/>
              </w:rPr>
              <w:t>&gt;</w:t>
            </w:r>
            <w:r>
              <w:t>90%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5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both"/>
            </w:pPr>
            <w:r>
              <w:t>60%-89%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4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both"/>
            </w:pPr>
            <w:r>
              <w:t>40%-59%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both"/>
            </w:pPr>
            <w:r>
              <w:t>20%-39%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A2B0B" w:rsidRDefault="00EE7F6A" w:rsidP="00EE7F6A">
            <w:pPr>
              <w:jc w:val="center"/>
            </w:pPr>
            <w:r w:rsidRPr="00EA2B0B">
              <w:t>2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both"/>
            </w:pPr>
            <w:r>
              <w:rPr>
                <w:lang w:val="en-US"/>
              </w:rPr>
              <w:t>&lt;</w:t>
            </w:r>
            <w:r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B673BA" w:rsidRDefault="00EE7F6A" w:rsidP="00EE7F6A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34EA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1E6F3C">
            <w:pPr>
              <w:jc w:val="center"/>
            </w:pPr>
            <w:r w:rsidRPr="001E6F3C">
              <w:t>3.3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>Предоставление социальных услуг «мобильными бригадами»</w:t>
            </w:r>
          </w:p>
          <w:p w:rsidR="00AF34EA" w:rsidRPr="0096317F" w:rsidRDefault="00AF34EA" w:rsidP="001E6F3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1E6F3C">
            <w:pPr>
              <w:jc w:val="both"/>
            </w:pPr>
            <w:r w:rsidRPr="00CD2C60">
              <w:t>Удельный вес получателей социальных услуг, охваченных мобильными бригадами, от общего количества получателей социальных услуг: М=М</w:t>
            </w:r>
            <w:proofErr w:type="gramStart"/>
            <w:r w:rsidRPr="00CD2C60">
              <w:rPr>
                <w:vertAlign w:val="subscript"/>
              </w:rPr>
              <w:t>1</w:t>
            </w:r>
            <w:proofErr w:type="gramEnd"/>
            <w:r w:rsidRPr="00CD2C60">
              <w:t>/</w:t>
            </w:r>
            <w:r w:rsidRPr="00CD2C60">
              <w:rPr>
                <w:lang w:val="en-US"/>
              </w:rPr>
              <w:t>M</w:t>
            </w:r>
            <w:r w:rsidRPr="00CD2C60">
              <w:rPr>
                <w:vertAlign w:val="subscript"/>
              </w:rPr>
              <w:t>2</w:t>
            </w:r>
            <w:r w:rsidRPr="00CD2C60">
              <w:t>*100, где</w:t>
            </w:r>
          </w:p>
          <w:p w:rsidR="00EE7F6A" w:rsidRPr="00CD2C60" w:rsidRDefault="00EE7F6A" w:rsidP="001E6F3C">
            <w:pPr>
              <w:jc w:val="both"/>
            </w:pPr>
            <w:r w:rsidRPr="00CD2C60">
              <w:rPr>
                <w:lang w:val="en-US"/>
              </w:rPr>
              <w:t>M</w:t>
            </w:r>
            <w:r w:rsidR="004A491E">
              <w:t xml:space="preserve">1 – </w:t>
            </w:r>
            <w:proofErr w:type="spellStart"/>
            <w:r w:rsidR="004A491E">
              <w:t>общаячисленность</w:t>
            </w:r>
            <w:proofErr w:type="spellEnd"/>
            <w:r w:rsidR="004A491E">
              <w:t xml:space="preserve"> </w:t>
            </w:r>
            <w:r w:rsidRPr="00CD2C60">
              <w:t>получателей, которым были оказаны социальные услуги «мобильными бригадами»;</w:t>
            </w:r>
          </w:p>
          <w:p w:rsidR="00EE7F6A" w:rsidRPr="0037124C" w:rsidRDefault="00EE7F6A" w:rsidP="004A491E">
            <w:pPr>
              <w:jc w:val="both"/>
              <w:rPr>
                <w:color w:val="7030A0"/>
              </w:rPr>
            </w:pPr>
            <w:r w:rsidRPr="00CD2C60">
              <w:rPr>
                <w:lang w:val="en-US"/>
              </w:rPr>
              <w:t>M</w:t>
            </w:r>
            <w:r w:rsidRPr="00CD2C60">
              <w:t>2 – общ</w:t>
            </w:r>
            <w:r w:rsidR="004A491E">
              <w:t>ая численность п</w:t>
            </w:r>
            <w:r w:rsidRPr="00CD2C60">
              <w:t>олучателей социальных услуг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EE7F6A" w:rsidRDefault="00EE7F6A" w:rsidP="001E6F3C">
            <w:pPr>
              <w:jc w:val="center"/>
            </w:pPr>
            <w:r w:rsidRPr="00EE7F6A">
              <w:t>Отдел управления качеством социального обслуживания граждан</w:t>
            </w: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r w:rsidRPr="00CD2C60">
              <w:t>&gt;70%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center"/>
            </w:pPr>
            <w:r w:rsidRPr="00CD2C60">
              <w:t>5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both"/>
            </w:pPr>
            <w:r w:rsidRPr="00CD2C60">
              <w:t>60%-69,9%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center"/>
            </w:pPr>
            <w:r w:rsidRPr="00CD2C60">
              <w:t>4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both"/>
            </w:pPr>
            <w:r w:rsidRPr="00CD2C60">
              <w:t>40%-59,9%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center"/>
            </w:pPr>
            <w:r w:rsidRPr="00CD2C60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both"/>
            </w:pPr>
            <w:r w:rsidRPr="00CD2C60">
              <w:t>20%-39,9%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center"/>
            </w:pPr>
            <w:r w:rsidRPr="00CD2C60">
              <w:t>2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both"/>
            </w:pPr>
            <w:r w:rsidRPr="00CD2C60">
              <w:rPr>
                <w:lang w:val="en-US"/>
              </w:rPr>
              <w:t>&lt;</w:t>
            </w:r>
            <w:r w:rsidRPr="00CD2C60">
              <w:t>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CD2C60" w:rsidRDefault="00EE7F6A" w:rsidP="00EE7F6A">
            <w:pPr>
              <w:jc w:val="center"/>
            </w:pPr>
            <w:r w:rsidRPr="00CD2C60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34EA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1E6F3C">
            <w:pPr>
              <w:jc w:val="center"/>
            </w:pPr>
            <w:r w:rsidRPr="001E6F3C">
              <w:t>3.4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 xml:space="preserve">Развитие альтернативных форм ухода </w:t>
            </w:r>
            <w:r w:rsidRPr="00003CA8">
              <w:rPr>
                <w:b/>
              </w:rPr>
              <w:lastRenderedPageBreak/>
              <w:t>предоставления социальных услуг</w:t>
            </w:r>
          </w:p>
          <w:p w:rsidR="00AF34EA" w:rsidRPr="00C502E7" w:rsidRDefault="00AF34EA" w:rsidP="001E6F3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1B4361" w:rsidRDefault="00EE7F6A" w:rsidP="001E6F3C">
            <w:pPr>
              <w:jc w:val="both"/>
            </w:pPr>
            <w:r w:rsidRPr="001B4361">
              <w:lastRenderedPageBreak/>
              <w:t xml:space="preserve">Наличие альтернативных форм ухода </w:t>
            </w:r>
            <w:r>
              <w:t>на дому: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A7" w:rsidRDefault="0077395D" w:rsidP="001E6F3C">
            <w:pPr>
              <w:jc w:val="center"/>
            </w:pPr>
            <w:r>
              <w:t xml:space="preserve">Отдел управления качеством </w:t>
            </w:r>
            <w:r w:rsidR="00485E3F" w:rsidRPr="00EE7F6A">
              <w:t xml:space="preserve">социального </w:t>
            </w:r>
            <w:r w:rsidR="00485E3F" w:rsidRPr="00EE7F6A">
              <w:lastRenderedPageBreak/>
              <w:t xml:space="preserve">обслуживания </w:t>
            </w:r>
          </w:p>
          <w:p w:rsidR="00EE7F6A" w:rsidRPr="0058368C" w:rsidRDefault="00485E3F" w:rsidP="001E6F3C">
            <w:pPr>
              <w:jc w:val="center"/>
              <w:rPr>
                <w:b/>
              </w:rPr>
            </w:pPr>
            <w:r w:rsidRPr="00EE7F6A">
              <w:t>граждан</w:t>
            </w: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A6E6D" w:rsidRDefault="00EE7F6A" w:rsidP="00EE7F6A">
            <w:pPr>
              <w:jc w:val="both"/>
            </w:pPr>
            <w:r w:rsidRPr="000A6E6D">
              <w:t>Сиделка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10499" w:rsidRDefault="00EE7F6A" w:rsidP="00EE7F6A">
            <w:pPr>
              <w:jc w:val="center"/>
            </w:pPr>
            <w:r w:rsidRPr="00E10499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A6E6D" w:rsidRDefault="00EE7F6A" w:rsidP="00EE7F6A">
            <w:pPr>
              <w:jc w:val="both"/>
            </w:pPr>
            <w:r w:rsidRPr="000A6E6D">
              <w:t>Пожилой человек в семье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10499" w:rsidRDefault="00EE7F6A" w:rsidP="00EE7F6A">
            <w:pPr>
              <w:jc w:val="center"/>
            </w:pPr>
            <w:r w:rsidRPr="00E10499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A6E6D" w:rsidRDefault="00EE7F6A" w:rsidP="00EE7F6A">
            <w:pPr>
              <w:jc w:val="both"/>
            </w:pPr>
            <w:r w:rsidRPr="000A6E6D">
              <w:t>Санаторий на дому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10499" w:rsidRDefault="00EE7F6A" w:rsidP="00EE7F6A">
            <w:pPr>
              <w:jc w:val="center"/>
            </w:pPr>
            <w:r w:rsidRPr="00E10499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A6E6D" w:rsidRDefault="00EE7F6A" w:rsidP="00EE7F6A">
            <w:pPr>
              <w:jc w:val="both"/>
            </w:pPr>
            <w:r w:rsidRPr="000A6E6D">
              <w:t>Социальная няня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10499" w:rsidRDefault="00EE7F6A" w:rsidP="00EE7F6A">
            <w:pPr>
              <w:jc w:val="center"/>
            </w:pPr>
            <w:r w:rsidRPr="00E10499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1E6F3C" w:rsidRDefault="00EE7F6A" w:rsidP="00EE7F6A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0A6E6D" w:rsidRDefault="00EE7F6A" w:rsidP="00EE7F6A">
            <w:pPr>
              <w:jc w:val="both"/>
            </w:pPr>
            <w:r w:rsidRPr="000A6E6D">
              <w:t>Социальная гостиница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center"/>
            </w:pPr>
            <w:r w:rsidRPr="00E10499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485E3F" w:rsidTr="00AF34EA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F" w:rsidRPr="001E6F3C" w:rsidRDefault="00485E3F" w:rsidP="001E6F3C">
            <w:pPr>
              <w:jc w:val="center"/>
            </w:pPr>
            <w:r w:rsidRPr="001E6F3C">
              <w:t>3.5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F" w:rsidRPr="00003CA8" w:rsidRDefault="00485E3F" w:rsidP="001E6F3C">
            <w:pPr>
              <w:jc w:val="center"/>
              <w:rPr>
                <w:b/>
                <w:color w:val="000000"/>
              </w:rPr>
            </w:pPr>
            <w:r w:rsidRPr="00003CA8">
              <w:rPr>
                <w:b/>
                <w:color w:val="000000"/>
              </w:rPr>
              <w:t>Взаимодействие с социальными партнерами</w:t>
            </w:r>
          </w:p>
          <w:p w:rsidR="00AF34EA" w:rsidRPr="00D947DC" w:rsidRDefault="00AF34EA" w:rsidP="001E6F3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Default="00485E3F" w:rsidP="001E6F3C">
            <w:pPr>
              <w:jc w:val="both"/>
            </w:pPr>
            <w:r w:rsidRPr="0008113B">
              <w:t>Показатель характеризуется наличием договоров (соглашений) о сотрудничестве, заключенных с заинтересованными органами и учреждениями, а также результатом совместной работы по основным направ</w:t>
            </w:r>
            <w:r>
              <w:t xml:space="preserve">лениям деятельности учреждения </w:t>
            </w:r>
            <w:r w:rsidRPr="0008113B">
              <w:t xml:space="preserve">и рассчитывается по формуле: </w:t>
            </w:r>
          </w:p>
          <w:p w:rsidR="00485E3F" w:rsidRDefault="00485E3F" w:rsidP="001E6F3C">
            <w:pPr>
              <w:jc w:val="both"/>
              <w:rPr>
                <w:b/>
              </w:rPr>
            </w:pPr>
            <w:proofErr w:type="spellStart"/>
            <w:r>
              <w:t>Вз=Зд+Рсд</w:t>
            </w:r>
            <w:proofErr w:type="spellEnd"/>
            <w:r w:rsidRPr="00A5554D">
              <w:t>,</w:t>
            </w:r>
            <w:r w:rsidRPr="0008113B">
              <w:t xml:space="preserve"> где: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  <w:r w:rsidRPr="00EE7F6A">
              <w:t>Отдел управления качеством социального обслуживания граждан</w:t>
            </w:r>
          </w:p>
        </w:tc>
      </w:tr>
      <w:tr w:rsidR="00485E3F" w:rsidTr="00AF34EA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08113B" w:rsidRDefault="00485E3F" w:rsidP="001E6F3C">
            <w:pPr>
              <w:jc w:val="both"/>
            </w:pPr>
            <w:proofErr w:type="spellStart"/>
            <w:r w:rsidRPr="00E73A0E">
              <w:t>Зд</w:t>
            </w:r>
            <w:proofErr w:type="spellEnd"/>
            <w:r w:rsidRPr="00E73A0E">
              <w:t xml:space="preserve"> - количество заключенных договоров </w:t>
            </w:r>
            <w:r>
              <w:t>(соглашений):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</w:p>
        </w:tc>
      </w:tr>
      <w:tr w:rsidR="00485E3F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290EF0" w:rsidRDefault="00485E3F" w:rsidP="00485E3F">
            <w:r w:rsidRPr="00290EF0">
              <w:t xml:space="preserve">≥ </w:t>
            </w: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865300" w:rsidRDefault="00485E3F" w:rsidP="00485E3F">
            <w:pPr>
              <w:jc w:val="center"/>
            </w:pPr>
            <w:r w:rsidRPr="00865300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</w:tr>
      <w:tr w:rsidR="00485E3F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Default="00485E3F" w:rsidP="00485E3F">
            <w:r w:rsidRPr="00290EF0">
              <w:t>Договора (соглашения) не заключались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Default="00485E3F" w:rsidP="00485E3F">
            <w:pPr>
              <w:jc w:val="center"/>
            </w:pPr>
            <w:r w:rsidRPr="00865300">
              <w:t>0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</w:tr>
      <w:tr w:rsidR="00485E3F" w:rsidTr="00AF34EA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08113B" w:rsidRDefault="00485E3F" w:rsidP="001E6F3C">
            <w:proofErr w:type="spellStart"/>
            <w:r w:rsidRPr="00E73A0E">
              <w:t>Рсд</w:t>
            </w:r>
            <w:proofErr w:type="spellEnd"/>
            <w:r w:rsidRPr="00E73A0E">
              <w:t xml:space="preserve"> - резу</w:t>
            </w:r>
            <w:r>
              <w:t>льтат совместной деятельности: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1E6F3C">
            <w:pPr>
              <w:jc w:val="center"/>
              <w:rPr>
                <w:b/>
              </w:rPr>
            </w:pPr>
          </w:p>
        </w:tc>
      </w:tr>
      <w:tr w:rsidR="00485E3F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360E7D" w:rsidRDefault="00485E3F" w:rsidP="00485E3F">
            <w:r>
              <w:t>≥ 3</w:t>
            </w:r>
            <w:r w:rsidRPr="00360E7D">
              <w:t xml:space="preserve">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140424" w:rsidRDefault="00485E3F" w:rsidP="00485E3F">
            <w:pPr>
              <w:jc w:val="center"/>
            </w:pPr>
            <w:r w:rsidRPr="00140424">
              <w:t>2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</w:tr>
      <w:tr w:rsidR="00485E3F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360E7D" w:rsidRDefault="00485E3F" w:rsidP="00485E3F">
            <w:r w:rsidRPr="00360E7D">
              <w:t xml:space="preserve">≤ </w:t>
            </w: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140424" w:rsidRDefault="00485E3F" w:rsidP="00485E3F">
            <w:pPr>
              <w:jc w:val="center"/>
            </w:pPr>
            <w:r w:rsidRPr="00140424">
              <w:t>1 балл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</w:tr>
      <w:tr w:rsidR="00485E3F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4565BA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Default="00485E3F" w:rsidP="00485E3F">
            <w:r w:rsidRPr="00360E7D">
              <w:t xml:space="preserve">Мероприятия не проводились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Default="00485E3F" w:rsidP="00485E3F">
            <w:pPr>
              <w:jc w:val="center"/>
            </w:pPr>
            <w:r w:rsidRPr="00140424">
              <w:t>0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58368C" w:rsidRDefault="00485E3F" w:rsidP="00485E3F">
            <w:pPr>
              <w:jc w:val="center"/>
              <w:rPr>
                <w:b/>
              </w:rPr>
            </w:pPr>
          </w:p>
        </w:tc>
      </w:tr>
      <w:tr w:rsidR="00EE7F6A" w:rsidTr="00EE7F6A">
        <w:trPr>
          <w:trHeight w:val="544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485E3F" w:rsidRDefault="00485E3F" w:rsidP="001E6F3C">
            <w:pPr>
              <w:jc w:val="center"/>
            </w:pPr>
            <w:r w:rsidRPr="00485E3F">
              <w:t>3.6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 xml:space="preserve">Организация </w:t>
            </w:r>
            <w:proofErr w:type="gramStart"/>
            <w:r w:rsidRPr="00003CA8">
              <w:rPr>
                <w:b/>
              </w:rPr>
              <w:t>работы пунктов проката технических средств реабилитации</w:t>
            </w:r>
            <w:proofErr w:type="gramEnd"/>
          </w:p>
          <w:p w:rsidR="00AF34EA" w:rsidRPr="00523F2F" w:rsidRDefault="00AF34EA" w:rsidP="001E6F3C">
            <w:pPr>
              <w:jc w:val="center"/>
            </w:pPr>
            <w:r>
              <w:rPr>
                <w:color w:val="000000"/>
              </w:rPr>
              <w:t>(полугодовой)</w:t>
            </w:r>
          </w:p>
          <w:p w:rsidR="00EE7F6A" w:rsidRPr="00523F2F" w:rsidRDefault="00EE7F6A" w:rsidP="001E6F3C">
            <w:pPr>
              <w:jc w:val="center"/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E73A0E" w:rsidRDefault="00EE7F6A" w:rsidP="001E6F3C">
            <w:r>
              <w:t xml:space="preserve">Организация </w:t>
            </w:r>
            <w:proofErr w:type="gramStart"/>
            <w:r>
              <w:t>работы пунктов проката технических средств реабилитации</w:t>
            </w:r>
            <w:proofErr w:type="gramEnd"/>
            <w:r>
              <w:t xml:space="preserve"> рассчитывается по формуле: </w:t>
            </w:r>
            <w:proofErr w:type="gramStart"/>
            <w:r>
              <w:t>Р</w:t>
            </w:r>
            <w:proofErr w:type="gramEnd"/>
            <w:r>
              <w:t>=А+V, где: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1E6F3C" w:rsidRDefault="00EE7F6A" w:rsidP="001E6F3C">
            <w:pPr>
              <w:jc w:val="center"/>
            </w:pPr>
            <w:r w:rsidRPr="001E6F3C">
              <w:t>Отдел управления качеством социального обслуживания граждан</w:t>
            </w:r>
          </w:p>
        </w:tc>
      </w:tr>
      <w:tr w:rsidR="00EE7F6A" w:rsidTr="00EE7F6A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>
              <w:t>А – ассортимент пункта проката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 w:rsidRPr="00A3040A">
              <w:t>5 баллов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>Наличие в пункте проката свыше 10 наименований ТСР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5 баллов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 xml:space="preserve">Наличие в пункте проката от 7 до 9 наименований ТСР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4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 xml:space="preserve">Наличие в пункте проката до 6 наименований ТСР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EE7F6A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EE7F6A">
            <w:r>
              <w:t>V – объем выдачи ТСР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 w:rsidRPr="00A3040A">
              <w:t>5 баллов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>Объем выдачи ТСР свыше 25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5 баллов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>Объем выдачи ТСР от 16 до 24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4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>Объем выдачи ТСР от 5 до 15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pPr>
              <w:jc w:val="center"/>
            </w:pPr>
            <w:r w:rsidRPr="00A3040A"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85E3F" w:rsidRDefault="00EE7F6A" w:rsidP="001E6F3C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A3040A" w:rsidRDefault="00EE7F6A" w:rsidP="001E6F3C">
            <w:r w:rsidRPr="00A3040A">
              <w:t xml:space="preserve">Отсутствие пункта проката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1E6F3C">
            <w:pPr>
              <w:jc w:val="center"/>
            </w:pPr>
            <w:r w:rsidRPr="00A3040A">
              <w:t>0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</w:p>
        </w:tc>
      </w:tr>
      <w:tr w:rsidR="00EE7F6A" w:rsidTr="00AF34EA"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485E3F" w:rsidRDefault="00485E3F" w:rsidP="001E6F3C">
            <w:pPr>
              <w:jc w:val="center"/>
            </w:pPr>
            <w:r w:rsidRPr="00485E3F">
              <w:t>3.7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 xml:space="preserve">Предоставление услуги </w:t>
            </w:r>
          </w:p>
          <w:p w:rsidR="00EE7F6A" w:rsidRPr="00003CA8" w:rsidRDefault="00EE7F6A" w:rsidP="001E6F3C">
            <w:pPr>
              <w:jc w:val="center"/>
              <w:rPr>
                <w:b/>
              </w:rPr>
            </w:pPr>
            <w:r w:rsidRPr="00003CA8">
              <w:rPr>
                <w:b/>
              </w:rPr>
              <w:t>«Социальное такси»</w:t>
            </w:r>
          </w:p>
          <w:p w:rsidR="00AF34EA" w:rsidRPr="00523F2F" w:rsidRDefault="00AF34EA" w:rsidP="001E6F3C">
            <w:pPr>
              <w:jc w:val="center"/>
            </w:pPr>
            <w:r>
              <w:rPr>
                <w:color w:val="000000"/>
              </w:rPr>
              <w:t>(полугодовой)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r>
              <w:t>Предоставление услуги «Социальное такси» рассчитывается по формуле:</w:t>
            </w:r>
          </w:p>
          <w:p w:rsidR="00EE7F6A" w:rsidRPr="00E73A0E" w:rsidRDefault="00EE7F6A" w:rsidP="00EE7F6A">
            <w:proofErr w:type="spellStart"/>
            <w:r>
              <w:t>С=Тс+Та+</w:t>
            </w:r>
            <w:proofErr w:type="gramStart"/>
            <w:r>
              <w:t>З</w:t>
            </w:r>
            <w:proofErr w:type="spellEnd"/>
            <w:proofErr w:type="gramEnd"/>
            <w:r>
              <w:t>, где: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354A5A" w:rsidP="001E6F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85E3F">
              <w:rPr>
                <w:b/>
              </w:rPr>
              <w:t xml:space="preserve"> баллов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1E6F3C">
            <w:pPr>
              <w:jc w:val="center"/>
              <w:rPr>
                <w:b/>
              </w:rPr>
            </w:pPr>
            <w:r w:rsidRPr="001E6F3C">
              <w:t>Отдел управления качеством социального обслуживания граждан</w:t>
            </w:r>
          </w:p>
        </w:tc>
      </w:tr>
      <w:tr w:rsidR="00EE7F6A" w:rsidTr="00AF686D">
        <w:trPr>
          <w:trHeight w:val="259"/>
        </w:trPr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F23ABB" w:rsidRDefault="00EE7F6A" w:rsidP="00EE7F6A">
            <w:r>
              <w:t xml:space="preserve">Тс - </w:t>
            </w:r>
            <w:r w:rsidRPr="00F23ABB">
              <w:t>Наличие специализированного автомобильного транспорта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F23ABB" w:rsidRDefault="00354A5A" w:rsidP="00AF686D">
            <w:pPr>
              <w:jc w:val="center"/>
            </w:pPr>
            <w:r>
              <w:t>7</w:t>
            </w:r>
            <w:r w:rsidR="00EE7F6A">
              <w:t xml:space="preserve">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F23ABB" w:rsidRDefault="00EE7F6A" w:rsidP="00EE7F6A">
            <w:proofErr w:type="gramStart"/>
            <w:r>
              <w:t>З</w:t>
            </w:r>
            <w:proofErr w:type="gramEnd"/>
            <w:r>
              <w:t xml:space="preserve"> - Количество выполненных заявок более </w:t>
            </w:r>
            <w:r w:rsidR="00485E3F">
              <w:t xml:space="preserve">100 </w:t>
            </w:r>
            <w:r>
              <w:t>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354A5A" w:rsidRDefault="00354A5A" w:rsidP="00354A5A">
            <w:pPr>
              <w:jc w:val="center"/>
            </w:pPr>
            <w:r>
              <w:t>5</w:t>
            </w:r>
            <w:r w:rsidR="00EE7F6A">
              <w:t xml:space="preserve"> балл</w:t>
            </w:r>
            <w:r>
              <w:t>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F23ABB" w:rsidRDefault="00EE7F6A" w:rsidP="00EE7F6A">
            <w:r>
              <w:t xml:space="preserve">Та - Наличие автомобиля, закрепленного для предоставления </w:t>
            </w:r>
            <w:r w:rsidRPr="00AB18C0">
              <w:t>услуги «Социальное такси»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2D70F7" w:rsidRDefault="00EE7F6A" w:rsidP="00EE7F6A">
            <w:pPr>
              <w:jc w:val="center"/>
            </w:pPr>
            <w:r>
              <w:t>3 балла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EE7F6A" w:rsidTr="00AF686D"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4565BA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r>
              <w:t xml:space="preserve">Отсутствие выполненных заявок при предоставлении услуги </w:t>
            </w:r>
            <w:r w:rsidRPr="00F23ABB">
              <w:t>«Социальное такси»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Default="00EE7F6A" w:rsidP="00EE7F6A">
            <w:pPr>
              <w:jc w:val="center"/>
            </w:pPr>
            <w:r>
              <w:t>0 баллов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6A" w:rsidRPr="0058368C" w:rsidRDefault="00EE7F6A" w:rsidP="00EE7F6A">
            <w:pPr>
              <w:jc w:val="center"/>
              <w:rPr>
                <w:b/>
              </w:rPr>
            </w:pPr>
          </w:p>
        </w:tc>
      </w:tr>
      <w:tr w:rsidR="00485E3F" w:rsidTr="00AF34EA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F" w:rsidRPr="0058368C" w:rsidRDefault="00485E3F" w:rsidP="007600D2">
            <w:pPr>
              <w:jc w:val="center"/>
              <w:rPr>
                <w:b/>
              </w:rPr>
            </w:pPr>
            <w:r w:rsidRPr="00B673BA">
              <w:rPr>
                <w:b/>
              </w:rPr>
              <w:t xml:space="preserve">Максимальная суммарная оценка в случае применения всех показателей раздела </w:t>
            </w:r>
            <w:proofErr w:type="gramStart"/>
            <w:r>
              <w:rPr>
                <w:b/>
                <w:lang w:val="en-US"/>
              </w:rPr>
              <w:t>III</w:t>
            </w:r>
            <w:proofErr w:type="gramEnd"/>
            <w:r w:rsidR="007600D2">
              <w:rPr>
                <w:b/>
              </w:rPr>
              <w:t xml:space="preserve">составляет </w:t>
            </w:r>
            <w:r w:rsidRPr="00B673BA">
              <w:rPr>
                <w:b/>
              </w:rPr>
              <w:t>5</w:t>
            </w:r>
            <w:r w:rsidR="00354A5A" w:rsidRPr="00354A5A">
              <w:rPr>
                <w:b/>
              </w:rPr>
              <w:t>0</w:t>
            </w:r>
            <w:r w:rsidRPr="00B673BA">
              <w:rPr>
                <w:b/>
              </w:rPr>
              <w:t xml:space="preserve"> баллов</w:t>
            </w:r>
          </w:p>
        </w:tc>
      </w:tr>
      <w:tr w:rsidR="00354A5A" w:rsidTr="00AF34EA"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5A" w:rsidRPr="00B673BA" w:rsidRDefault="00354A5A" w:rsidP="00F03367">
            <w:pPr>
              <w:jc w:val="center"/>
              <w:rPr>
                <w:b/>
              </w:rPr>
            </w:pPr>
            <w:r w:rsidRPr="00354A5A">
              <w:rPr>
                <w:b/>
              </w:rPr>
              <w:t xml:space="preserve">Итого по разделам: </w:t>
            </w:r>
            <w:proofErr w:type="gramStart"/>
            <w:r w:rsidRPr="00354A5A">
              <w:rPr>
                <w:b/>
              </w:rPr>
              <w:t>годовой</w:t>
            </w:r>
            <w:proofErr w:type="gramEnd"/>
            <w:r w:rsidRPr="00354A5A">
              <w:rPr>
                <w:b/>
              </w:rPr>
              <w:t xml:space="preserve"> </w:t>
            </w:r>
            <w:r w:rsidR="00F03367">
              <w:rPr>
                <w:b/>
              </w:rPr>
              <w:t>– 211</w:t>
            </w:r>
            <w:r>
              <w:rPr>
                <w:b/>
              </w:rPr>
              <w:t>,9 баллов, полугодовой – 17</w:t>
            </w:r>
            <w:r w:rsidR="00F03367">
              <w:rPr>
                <w:b/>
              </w:rPr>
              <w:t>5</w:t>
            </w:r>
            <w:r w:rsidRPr="00354A5A">
              <w:rPr>
                <w:b/>
              </w:rPr>
              <w:t>,9 баллов</w:t>
            </w:r>
          </w:p>
        </w:tc>
      </w:tr>
    </w:tbl>
    <w:p w:rsidR="004719B2" w:rsidRDefault="004719B2" w:rsidP="00427414"/>
    <w:sectPr w:rsidR="004719B2" w:rsidSect="00AB2DB2">
      <w:headerReference w:type="even" r:id="rId10"/>
      <w:pgSz w:w="16838" w:h="11906" w:orient="landscape"/>
      <w:pgMar w:top="568" w:right="678" w:bottom="426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A7" w:rsidRDefault="00BB15A7" w:rsidP="008D0693">
      <w:r>
        <w:separator/>
      </w:r>
    </w:p>
  </w:endnote>
  <w:endnote w:type="continuationSeparator" w:id="1">
    <w:p w:rsidR="00BB15A7" w:rsidRDefault="00BB15A7" w:rsidP="008D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A7" w:rsidRDefault="00BB15A7" w:rsidP="008D0693">
      <w:r>
        <w:separator/>
      </w:r>
    </w:p>
  </w:footnote>
  <w:footnote w:type="continuationSeparator" w:id="1">
    <w:p w:rsidR="00BB15A7" w:rsidRDefault="00BB15A7" w:rsidP="008D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A7" w:rsidRDefault="00E9718F" w:rsidP="00A0338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15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15A7" w:rsidRDefault="00BB15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" o:bullet="t">
        <v:imagedata r:id="rId1" o:title=""/>
      </v:shape>
    </w:pict>
  </w:numPicBullet>
  <w:abstractNum w:abstractNumId="0">
    <w:nsid w:val="1FA93FC2"/>
    <w:multiLevelType w:val="hybridMultilevel"/>
    <w:tmpl w:val="D9DEDAAA"/>
    <w:lvl w:ilvl="0" w:tplc="DB304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D27"/>
    <w:multiLevelType w:val="hybridMultilevel"/>
    <w:tmpl w:val="D9DEDAAA"/>
    <w:lvl w:ilvl="0" w:tplc="DB304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4E5A"/>
    <w:multiLevelType w:val="hybridMultilevel"/>
    <w:tmpl w:val="89447156"/>
    <w:lvl w:ilvl="0" w:tplc="5F2C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420E"/>
    <w:multiLevelType w:val="hybridMultilevel"/>
    <w:tmpl w:val="AE2EC85E"/>
    <w:lvl w:ilvl="0" w:tplc="46D0F19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8AD"/>
    <w:rsid w:val="00003CA8"/>
    <w:rsid w:val="00005D53"/>
    <w:rsid w:val="000078DF"/>
    <w:rsid w:val="00011CBA"/>
    <w:rsid w:val="00013AA8"/>
    <w:rsid w:val="00015299"/>
    <w:rsid w:val="00015767"/>
    <w:rsid w:val="00035390"/>
    <w:rsid w:val="0003713A"/>
    <w:rsid w:val="0004036F"/>
    <w:rsid w:val="00041FF9"/>
    <w:rsid w:val="000448AE"/>
    <w:rsid w:val="000461EF"/>
    <w:rsid w:val="000509E4"/>
    <w:rsid w:val="00051A21"/>
    <w:rsid w:val="0005404E"/>
    <w:rsid w:val="0005495C"/>
    <w:rsid w:val="0006390F"/>
    <w:rsid w:val="00063FB0"/>
    <w:rsid w:val="0006698E"/>
    <w:rsid w:val="00066D01"/>
    <w:rsid w:val="00070385"/>
    <w:rsid w:val="00074FC9"/>
    <w:rsid w:val="0007536C"/>
    <w:rsid w:val="00082A29"/>
    <w:rsid w:val="000904D4"/>
    <w:rsid w:val="00092461"/>
    <w:rsid w:val="00095CA9"/>
    <w:rsid w:val="00097550"/>
    <w:rsid w:val="000A79E8"/>
    <w:rsid w:val="000B00BC"/>
    <w:rsid w:val="000B0C6F"/>
    <w:rsid w:val="000B2F33"/>
    <w:rsid w:val="000B46D6"/>
    <w:rsid w:val="000B4AD5"/>
    <w:rsid w:val="000C1FCC"/>
    <w:rsid w:val="000C24A6"/>
    <w:rsid w:val="000C3134"/>
    <w:rsid w:val="000C3D99"/>
    <w:rsid w:val="000C59C9"/>
    <w:rsid w:val="000C61A7"/>
    <w:rsid w:val="000C6D98"/>
    <w:rsid w:val="000C79A5"/>
    <w:rsid w:val="000D1AFD"/>
    <w:rsid w:val="000D42B8"/>
    <w:rsid w:val="000E2EC9"/>
    <w:rsid w:val="000F6774"/>
    <w:rsid w:val="000F73AC"/>
    <w:rsid w:val="00101C2C"/>
    <w:rsid w:val="00106043"/>
    <w:rsid w:val="00106B64"/>
    <w:rsid w:val="00120888"/>
    <w:rsid w:val="00124B24"/>
    <w:rsid w:val="00124EA2"/>
    <w:rsid w:val="001250CB"/>
    <w:rsid w:val="00131310"/>
    <w:rsid w:val="0013221D"/>
    <w:rsid w:val="001330C7"/>
    <w:rsid w:val="00136254"/>
    <w:rsid w:val="00140477"/>
    <w:rsid w:val="0014113E"/>
    <w:rsid w:val="00142447"/>
    <w:rsid w:val="00142573"/>
    <w:rsid w:val="001455A7"/>
    <w:rsid w:val="00145652"/>
    <w:rsid w:val="00147778"/>
    <w:rsid w:val="00147827"/>
    <w:rsid w:val="00150769"/>
    <w:rsid w:val="00153561"/>
    <w:rsid w:val="00153C0D"/>
    <w:rsid w:val="00155E1A"/>
    <w:rsid w:val="0015756A"/>
    <w:rsid w:val="001705EE"/>
    <w:rsid w:val="00171307"/>
    <w:rsid w:val="00177B9B"/>
    <w:rsid w:val="00177C3E"/>
    <w:rsid w:val="00182BDA"/>
    <w:rsid w:val="00184EAF"/>
    <w:rsid w:val="0018577A"/>
    <w:rsid w:val="00185A42"/>
    <w:rsid w:val="00187D72"/>
    <w:rsid w:val="00193B9F"/>
    <w:rsid w:val="001959FA"/>
    <w:rsid w:val="00197EC5"/>
    <w:rsid w:val="001A101F"/>
    <w:rsid w:val="001A2567"/>
    <w:rsid w:val="001A2BBC"/>
    <w:rsid w:val="001B01A4"/>
    <w:rsid w:val="001B058E"/>
    <w:rsid w:val="001B1B11"/>
    <w:rsid w:val="001C0935"/>
    <w:rsid w:val="001C3901"/>
    <w:rsid w:val="001C4C7F"/>
    <w:rsid w:val="001D6511"/>
    <w:rsid w:val="001D7494"/>
    <w:rsid w:val="001E3F2E"/>
    <w:rsid w:val="001E6F3C"/>
    <w:rsid w:val="001F465E"/>
    <w:rsid w:val="0020254A"/>
    <w:rsid w:val="00210042"/>
    <w:rsid w:val="00212DAF"/>
    <w:rsid w:val="002229CD"/>
    <w:rsid w:val="002242D8"/>
    <w:rsid w:val="00224F60"/>
    <w:rsid w:val="00225096"/>
    <w:rsid w:val="00230305"/>
    <w:rsid w:val="002305DE"/>
    <w:rsid w:val="00230DBD"/>
    <w:rsid w:val="0023141C"/>
    <w:rsid w:val="00232949"/>
    <w:rsid w:val="00236678"/>
    <w:rsid w:val="00237128"/>
    <w:rsid w:val="002522BC"/>
    <w:rsid w:val="00253F2B"/>
    <w:rsid w:val="00254145"/>
    <w:rsid w:val="00260CBB"/>
    <w:rsid w:val="00260DF0"/>
    <w:rsid w:val="0026247E"/>
    <w:rsid w:val="0026531F"/>
    <w:rsid w:val="00267408"/>
    <w:rsid w:val="00270FB8"/>
    <w:rsid w:val="0027118B"/>
    <w:rsid w:val="00273006"/>
    <w:rsid w:val="002769CD"/>
    <w:rsid w:val="00277710"/>
    <w:rsid w:val="00277B56"/>
    <w:rsid w:val="00281376"/>
    <w:rsid w:val="00281B79"/>
    <w:rsid w:val="00282C3A"/>
    <w:rsid w:val="002871C7"/>
    <w:rsid w:val="002931AC"/>
    <w:rsid w:val="002A0026"/>
    <w:rsid w:val="002A198A"/>
    <w:rsid w:val="002A2646"/>
    <w:rsid w:val="002A3B0E"/>
    <w:rsid w:val="002A6E9F"/>
    <w:rsid w:val="002A7A2D"/>
    <w:rsid w:val="002A7C3C"/>
    <w:rsid w:val="002B258D"/>
    <w:rsid w:val="002B2D21"/>
    <w:rsid w:val="002B6192"/>
    <w:rsid w:val="002C3A9F"/>
    <w:rsid w:val="002C4408"/>
    <w:rsid w:val="002C4F49"/>
    <w:rsid w:val="002C55C4"/>
    <w:rsid w:val="002C5DA4"/>
    <w:rsid w:val="002C5EC6"/>
    <w:rsid w:val="002C62CF"/>
    <w:rsid w:val="002C6933"/>
    <w:rsid w:val="002D088F"/>
    <w:rsid w:val="002D4A67"/>
    <w:rsid w:val="002D55B5"/>
    <w:rsid w:val="002D6793"/>
    <w:rsid w:val="002E039D"/>
    <w:rsid w:val="002E2800"/>
    <w:rsid w:val="002E4829"/>
    <w:rsid w:val="002E69E8"/>
    <w:rsid w:val="002E79D8"/>
    <w:rsid w:val="002F04A6"/>
    <w:rsid w:val="002F3AFC"/>
    <w:rsid w:val="002F4382"/>
    <w:rsid w:val="002F71FF"/>
    <w:rsid w:val="00301A11"/>
    <w:rsid w:val="00306E42"/>
    <w:rsid w:val="00313E05"/>
    <w:rsid w:val="00314E03"/>
    <w:rsid w:val="00320C0C"/>
    <w:rsid w:val="0032378C"/>
    <w:rsid w:val="00324FB8"/>
    <w:rsid w:val="0032623F"/>
    <w:rsid w:val="00326317"/>
    <w:rsid w:val="00332FA9"/>
    <w:rsid w:val="00334500"/>
    <w:rsid w:val="00335173"/>
    <w:rsid w:val="003362FF"/>
    <w:rsid w:val="00337D87"/>
    <w:rsid w:val="00337F51"/>
    <w:rsid w:val="00341293"/>
    <w:rsid w:val="00344FF3"/>
    <w:rsid w:val="00346778"/>
    <w:rsid w:val="00346D6F"/>
    <w:rsid w:val="0035035A"/>
    <w:rsid w:val="003508F1"/>
    <w:rsid w:val="003533EF"/>
    <w:rsid w:val="00354A5A"/>
    <w:rsid w:val="00365AA9"/>
    <w:rsid w:val="003730DE"/>
    <w:rsid w:val="00380A2C"/>
    <w:rsid w:val="0038264D"/>
    <w:rsid w:val="00382D03"/>
    <w:rsid w:val="003875A7"/>
    <w:rsid w:val="00390640"/>
    <w:rsid w:val="00392FAD"/>
    <w:rsid w:val="0039472B"/>
    <w:rsid w:val="003971A1"/>
    <w:rsid w:val="003A02E5"/>
    <w:rsid w:val="003B0CD2"/>
    <w:rsid w:val="003B22AB"/>
    <w:rsid w:val="003B2E71"/>
    <w:rsid w:val="003B36CC"/>
    <w:rsid w:val="003B3727"/>
    <w:rsid w:val="003B3D86"/>
    <w:rsid w:val="003B3E73"/>
    <w:rsid w:val="003B4374"/>
    <w:rsid w:val="003B4472"/>
    <w:rsid w:val="003B588B"/>
    <w:rsid w:val="003B65D7"/>
    <w:rsid w:val="003C3083"/>
    <w:rsid w:val="003C5305"/>
    <w:rsid w:val="003D0B37"/>
    <w:rsid w:val="003D3E12"/>
    <w:rsid w:val="003F01C9"/>
    <w:rsid w:val="003F0D99"/>
    <w:rsid w:val="00400EDD"/>
    <w:rsid w:val="00404FA4"/>
    <w:rsid w:val="00405B04"/>
    <w:rsid w:val="00411B58"/>
    <w:rsid w:val="004120A3"/>
    <w:rsid w:val="00414E39"/>
    <w:rsid w:val="004171D4"/>
    <w:rsid w:val="00417242"/>
    <w:rsid w:val="00423404"/>
    <w:rsid w:val="00426784"/>
    <w:rsid w:val="00427414"/>
    <w:rsid w:val="00430987"/>
    <w:rsid w:val="00440703"/>
    <w:rsid w:val="004430E9"/>
    <w:rsid w:val="00444161"/>
    <w:rsid w:val="00446992"/>
    <w:rsid w:val="00450D51"/>
    <w:rsid w:val="00452148"/>
    <w:rsid w:val="00455104"/>
    <w:rsid w:val="004565BA"/>
    <w:rsid w:val="004606B0"/>
    <w:rsid w:val="00465D2D"/>
    <w:rsid w:val="0047002F"/>
    <w:rsid w:val="004719B2"/>
    <w:rsid w:val="00473210"/>
    <w:rsid w:val="00476BA6"/>
    <w:rsid w:val="00484005"/>
    <w:rsid w:val="00485E3F"/>
    <w:rsid w:val="00485E4E"/>
    <w:rsid w:val="00485F73"/>
    <w:rsid w:val="00486372"/>
    <w:rsid w:val="00486EB0"/>
    <w:rsid w:val="00491B35"/>
    <w:rsid w:val="00492655"/>
    <w:rsid w:val="0049635C"/>
    <w:rsid w:val="00496D49"/>
    <w:rsid w:val="004A0640"/>
    <w:rsid w:val="004A2847"/>
    <w:rsid w:val="004A46B2"/>
    <w:rsid w:val="004A491E"/>
    <w:rsid w:val="004A66E4"/>
    <w:rsid w:val="004A6D5B"/>
    <w:rsid w:val="004B16DE"/>
    <w:rsid w:val="004B6BA8"/>
    <w:rsid w:val="004B7C2B"/>
    <w:rsid w:val="004C68EC"/>
    <w:rsid w:val="004D008A"/>
    <w:rsid w:val="004D0A36"/>
    <w:rsid w:val="004D12F6"/>
    <w:rsid w:val="004D204B"/>
    <w:rsid w:val="004D71FF"/>
    <w:rsid w:val="004D7EDA"/>
    <w:rsid w:val="004E4191"/>
    <w:rsid w:val="004E493C"/>
    <w:rsid w:val="004E7F0F"/>
    <w:rsid w:val="004F0F29"/>
    <w:rsid w:val="004F53E7"/>
    <w:rsid w:val="00500D8D"/>
    <w:rsid w:val="005073A9"/>
    <w:rsid w:val="00507D7C"/>
    <w:rsid w:val="00527191"/>
    <w:rsid w:val="00530475"/>
    <w:rsid w:val="00534BC6"/>
    <w:rsid w:val="00535095"/>
    <w:rsid w:val="005360FA"/>
    <w:rsid w:val="00537096"/>
    <w:rsid w:val="00537FF1"/>
    <w:rsid w:val="00540866"/>
    <w:rsid w:val="00544158"/>
    <w:rsid w:val="00544EB9"/>
    <w:rsid w:val="00545744"/>
    <w:rsid w:val="00545DF7"/>
    <w:rsid w:val="0054617F"/>
    <w:rsid w:val="00547F80"/>
    <w:rsid w:val="00556E5E"/>
    <w:rsid w:val="00556F38"/>
    <w:rsid w:val="005608F1"/>
    <w:rsid w:val="005611BD"/>
    <w:rsid w:val="00561AFE"/>
    <w:rsid w:val="005639AC"/>
    <w:rsid w:val="005724E8"/>
    <w:rsid w:val="005735BF"/>
    <w:rsid w:val="00573F2A"/>
    <w:rsid w:val="005762D5"/>
    <w:rsid w:val="005823E1"/>
    <w:rsid w:val="0058368C"/>
    <w:rsid w:val="00584EA5"/>
    <w:rsid w:val="0058637C"/>
    <w:rsid w:val="00591640"/>
    <w:rsid w:val="0059546D"/>
    <w:rsid w:val="005973EE"/>
    <w:rsid w:val="005A22E4"/>
    <w:rsid w:val="005A2BC4"/>
    <w:rsid w:val="005A5998"/>
    <w:rsid w:val="005A602F"/>
    <w:rsid w:val="005A7014"/>
    <w:rsid w:val="005B01A1"/>
    <w:rsid w:val="005B4B9A"/>
    <w:rsid w:val="005B5F79"/>
    <w:rsid w:val="005D1D7A"/>
    <w:rsid w:val="005D60BC"/>
    <w:rsid w:val="005E024A"/>
    <w:rsid w:val="005E2383"/>
    <w:rsid w:val="005E27F7"/>
    <w:rsid w:val="005E37DA"/>
    <w:rsid w:val="005E46FD"/>
    <w:rsid w:val="005E4E26"/>
    <w:rsid w:val="005E5766"/>
    <w:rsid w:val="005F0C5B"/>
    <w:rsid w:val="005F12D0"/>
    <w:rsid w:val="00600BB1"/>
    <w:rsid w:val="00602B90"/>
    <w:rsid w:val="00603C83"/>
    <w:rsid w:val="006047EA"/>
    <w:rsid w:val="006110F9"/>
    <w:rsid w:val="00613DCD"/>
    <w:rsid w:val="006211E6"/>
    <w:rsid w:val="0062212C"/>
    <w:rsid w:val="00625B3C"/>
    <w:rsid w:val="00626281"/>
    <w:rsid w:val="00633157"/>
    <w:rsid w:val="0063626D"/>
    <w:rsid w:val="0063715A"/>
    <w:rsid w:val="006409C0"/>
    <w:rsid w:val="00642AC9"/>
    <w:rsid w:val="00644823"/>
    <w:rsid w:val="00644BB3"/>
    <w:rsid w:val="0065266A"/>
    <w:rsid w:val="0065337A"/>
    <w:rsid w:val="006632DD"/>
    <w:rsid w:val="00667934"/>
    <w:rsid w:val="00672894"/>
    <w:rsid w:val="0067315C"/>
    <w:rsid w:val="00673CD7"/>
    <w:rsid w:val="00674B58"/>
    <w:rsid w:val="00676161"/>
    <w:rsid w:val="00676308"/>
    <w:rsid w:val="00677042"/>
    <w:rsid w:val="00680330"/>
    <w:rsid w:val="00681740"/>
    <w:rsid w:val="00681F74"/>
    <w:rsid w:val="00682493"/>
    <w:rsid w:val="006831EF"/>
    <w:rsid w:val="00684297"/>
    <w:rsid w:val="006856AC"/>
    <w:rsid w:val="006879C6"/>
    <w:rsid w:val="00690884"/>
    <w:rsid w:val="00692D0A"/>
    <w:rsid w:val="00696278"/>
    <w:rsid w:val="006B1570"/>
    <w:rsid w:val="006B2D1C"/>
    <w:rsid w:val="006B54EC"/>
    <w:rsid w:val="006B55E3"/>
    <w:rsid w:val="006B5C45"/>
    <w:rsid w:val="006C105B"/>
    <w:rsid w:val="006C332C"/>
    <w:rsid w:val="006C3942"/>
    <w:rsid w:val="006C3BCB"/>
    <w:rsid w:val="006C45F9"/>
    <w:rsid w:val="006D04DA"/>
    <w:rsid w:val="006D2263"/>
    <w:rsid w:val="006D38DC"/>
    <w:rsid w:val="006D392C"/>
    <w:rsid w:val="006D3E09"/>
    <w:rsid w:val="006D45C2"/>
    <w:rsid w:val="006D51E9"/>
    <w:rsid w:val="006D56DD"/>
    <w:rsid w:val="006E2FFE"/>
    <w:rsid w:val="006E5B69"/>
    <w:rsid w:val="006E612C"/>
    <w:rsid w:val="006F535F"/>
    <w:rsid w:val="007045EF"/>
    <w:rsid w:val="00704B83"/>
    <w:rsid w:val="007074E5"/>
    <w:rsid w:val="00722F1B"/>
    <w:rsid w:val="007315A9"/>
    <w:rsid w:val="00736F27"/>
    <w:rsid w:val="00737A5B"/>
    <w:rsid w:val="00741148"/>
    <w:rsid w:val="00741BA3"/>
    <w:rsid w:val="00742A22"/>
    <w:rsid w:val="007431A1"/>
    <w:rsid w:val="0075293D"/>
    <w:rsid w:val="00753EE4"/>
    <w:rsid w:val="0075687C"/>
    <w:rsid w:val="00756B0C"/>
    <w:rsid w:val="00756F08"/>
    <w:rsid w:val="007600D2"/>
    <w:rsid w:val="007617FA"/>
    <w:rsid w:val="00766AE1"/>
    <w:rsid w:val="00770964"/>
    <w:rsid w:val="00770C36"/>
    <w:rsid w:val="0077395D"/>
    <w:rsid w:val="00786118"/>
    <w:rsid w:val="00786E08"/>
    <w:rsid w:val="00795EA6"/>
    <w:rsid w:val="0079690D"/>
    <w:rsid w:val="007A1685"/>
    <w:rsid w:val="007A29D4"/>
    <w:rsid w:val="007A4BE2"/>
    <w:rsid w:val="007A5DC4"/>
    <w:rsid w:val="007B01D1"/>
    <w:rsid w:val="007B0A40"/>
    <w:rsid w:val="007B421F"/>
    <w:rsid w:val="007C07F9"/>
    <w:rsid w:val="007C2C2C"/>
    <w:rsid w:val="007C2DC6"/>
    <w:rsid w:val="007C674E"/>
    <w:rsid w:val="007D180A"/>
    <w:rsid w:val="007D5B5A"/>
    <w:rsid w:val="007E1E16"/>
    <w:rsid w:val="007E28DC"/>
    <w:rsid w:val="007E2B2A"/>
    <w:rsid w:val="007E347E"/>
    <w:rsid w:val="007E4183"/>
    <w:rsid w:val="007F1149"/>
    <w:rsid w:val="007F573C"/>
    <w:rsid w:val="0080371D"/>
    <w:rsid w:val="00804560"/>
    <w:rsid w:val="00804F25"/>
    <w:rsid w:val="008255AE"/>
    <w:rsid w:val="00825C6A"/>
    <w:rsid w:val="00830038"/>
    <w:rsid w:val="008412A3"/>
    <w:rsid w:val="008414C1"/>
    <w:rsid w:val="00850989"/>
    <w:rsid w:val="00851F83"/>
    <w:rsid w:val="00855FB5"/>
    <w:rsid w:val="00856A17"/>
    <w:rsid w:val="008604A3"/>
    <w:rsid w:val="008604D4"/>
    <w:rsid w:val="00862947"/>
    <w:rsid w:val="008660E0"/>
    <w:rsid w:val="00870D90"/>
    <w:rsid w:val="00872D43"/>
    <w:rsid w:val="00875F80"/>
    <w:rsid w:val="00887C39"/>
    <w:rsid w:val="00890DD6"/>
    <w:rsid w:val="0089130A"/>
    <w:rsid w:val="00893128"/>
    <w:rsid w:val="00893E92"/>
    <w:rsid w:val="008A19A1"/>
    <w:rsid w:val="008B074C"/>
    <w:rsid w:val="008B2F8C"/>
    <w:rsid w:val="008B71A5"/>
    <w:rsid w:val="008C04B7"/>
    <w:rsid w:val="008C18E9"/>
    <w:rsid w:val="008C2461"/>
    <w:rsid w:val="008C2F08"/>
    <w:rsid w:val="008C68F6"/>
    <w:rsid w:val="008C72EF"/>
    <w:rsid w:val="008D0693"/>
    <w:rsid w:val="008D0ADD"/>
    <w:rsid w:val="008D1C47"/>
    <w:rsid w:val="008D3601"/>
    <w:rsid w:val="008D5616"/>
    <w:rsid w:val="008E0CA3"/>
    <w:rsid w:val="008E5CCA"/>
    <w:rsid w:val="008E6A8B"/>
    <w:rsid w:val="008F08D6"/>
    <w:rsid w:val="008F7BA0"/>
    <w:rsid w:val="00901A87"/>
    <w:rsid w:val="00903265"/>
    <w:rsid w:val="00904FD1"/>
    <w:rsid w:val="00905F5E"/>
    <w:rsid w:val="00906019"/>
    <w:rsid w:val="00907446"/>
    <w:rsid w:val="009137FF"/>
    <w:rsid w:val="009156B9"/>
    <w:rsid w:val="009160D7"/>
    <w:rsid w:val="00923FF6"/>
    <w:rsid w:val="00925BB5"/>
    <w:rsid w:val="00927768"/>
    <w:rsid w:val="009302DF"/>
    <w:rsid w:val="0094261F"/>
    <w:rsid w:val="0094276A"/>
    <w:rsid w:val="00947F31"/>
    <w:rsid w:val="009561E3"/>
    <w:rsid w:val="009603E8"/>
    <w:rsid w:val="00971FE3"/>
    <w:rsid w:val="009723FE"/>
    <w:rsid w:val="009759FC"/>
    <w:rsid w:val="00975F02"/>
    <w:rsid w:val="00980D49"/>
    <w:rsid w:val="00983688"/>
    <w:rsid w:val="009839D7"/>
    <w:rsid w:val="00986DDD"/>
    <w:rsid w:val="00990F60"/>
    <w:rsid w:val="00992D8B"/>
    <w:rsid w:val="00994174"/>
    <w:rsid w:val="00994632"/>
    <w:rsid w:val="00996E72"/>
    <w:rsid w:val="009A28FE"/>
    <w:rsid w:val="009A59EA"/>
    <w:rsid w:val="009B030D"/>
    <w:rsid w:val="009B061C"/>
    <w:rsid w:val="009B1C4A"/>
    <w:rsid w:val="009B349C"/>
    <w:rsid w:val="009B4325"/>
    <w:rsid w:val="009C099B"/>
    <w:rsid w:val="009C37D8"/>
    <w:rsid w:val="009C4B06"/>
    <w:rsid w:val="009C4DFB"/>
    <w:rsid w:val="009C56A0"/>
    <w:rsid w:val="009C7D5C"/>
    <w:rsid w:val="009D017D"/>
    <w:rsid w:val="009D0337"/>
    <w:rsid w:val="009D50F1"/>
    <w:rsid w:val="009D62A5"/>
    <w:rsid w:val="009E009E"/>
    <w:rsid w:val="009E00E1"/>
    <w:rsid w:val="009E08F3"/>
    <w:rsid w:val="009E0E8C"/>
    <w:rsid w:val="009E2D2F"/>
    <w:rsid w:val="009E387D"/>
    <w:rsid w:val="009F09AB"/>
    <w:rsid w:val="009F6E94"/>
    <w:rsid w:val="009F6E9B"/>
    <w:rsid w:val="00A0338F"/>
    <w:rsid w:val="00A042AF"/>
    <w:rsid w:val="00A052EF"/>
    <w:rsid w:val="00A05C41"/>
    <w:rsid w:val="00A0772B"/>
    <w:rsid w:val="00A13CB2"/>
    <w:rsid w:val="00A142CF"/>
    <w:rsid w:val="00A14ECD"/>
    <w:rsid w:val="00A17663"/>
    <w:rsid w:val="00A24CC9"/>
    <w:rsid w:val="00A273DC"/>
    <w:rsid w:val="00A334D4"/>
    <w:rsid w:val="00A35FD5"/>
    <w:rsid w:val="00A4015B"/>
    <w:rsid w:val="00A4402C"/>
    <w:rsid w:val="00A47F89"/>
    <w:rsid w:val="00A5067C"/>
    <w:rsid w:val="00A50E95"/>
    <w:rsid w:val="00A53867"/>
    <w:rsid w:val="00A63C62"/>
    <w:rsid w:val="00A64796"/>
    <w:rsid w:val="00A65C59"/>
    <w:rsid w:val="00A731B5"/>
    <w:rsid w:val="00A76552"/>
    <w:rsid w:val="00A778FD"/>
    <w:rsid w:val="00A929FB"/>
    <w:rsid w:val="00AA4FD7"/>
    <w:rsid w:val="00AB1A7F"/>
    <w:rsid w:val="00AB2DB2"/>
    <w:rsid w:val="00AB2E89"/>
    <w:rsid w:val="00AB3AD8"/>
    <w:rsid w:val="00AB4975"/>
    <w:rsid w:val="00AB79DA"/>
    <w:rsid w:val="00AC072D"/>
    <w:rsid w:val="00AC2048"/>
    <w:rsid w:val="00AC29E3"/>
    <w:rsid w:val="00AC773E"/>
    <w:rsid w:val="00AD02A9"/>
    <w:rsid w:val="00AD0FBA"/>
    <w:rsid w:val="00AD101C"/>
    <w:rsid w:val="00AD418C"/>
    <w:rsid w:val="00AD4BD6"/>
    <w:rsid w:val="00AD6971"/>
    <w:rsid w:val="00AE26CC"/>
    <w:rsid w:val="00AE2F6F"/>
    <w:rsid w:val="00AE3047"/>
    <w:rsid w:val="00AE4EC7"/>
    <w:rsid w:val="00AE5420"/>
    <w:rsid w:val="00AE6002"/>
    <w:rsid w:val="00AF1293"/>
    <w:rsid w:val="00AF34EA"/>
    <w:rsid w:val="00AF686D"/>
    <w:rsid w:val="00AF6F83"/>
    <w:rsid w:val="00B007DE"/>
    <w:rsid w:val="00B063BE"/>
    <w:rsid w:val="00B076F6"/>
    <w:rsid w:val="00B103AD"/>
    <w:rsid w:val="00B113EE"/>
    <w:rsid w:val="00B1308D"/>
    <w:rsid w:val="00B130F0"/>
    <w:rsid w:val="00B221DB"/>
    <w:rsid w:val="00B27E30"/>
    <w:rsid w:val="00B30D19"/>
    <w:rsid w:val="00B31539"/>
    <w:rsid w:val="00B33A7B"/>
    <w:rsid w:val="00B36856"/>
    <w:rsid w:val="00B372C6"/>
    <w:rsid w:val="00B37378"/>
    <w:rsid w:val="00B422FB"/>
    <w:rsid w:val="00B43E66"/>
    <w:rsid w:val="00B46987"/>
    <w:rsid w:val="00B47AEA"/>
    <w:rsid w:val="00B53618"/>
    <w:rsid w:val="00B679CD"/>
    <w:rsid w:val="00B8118C"/>
    <w:rsid w:val="00B82ACF"/>
    <w:rsid w:val="00B869AA"/>
    <w:rsid w:val="00B9195C"/>
    <w:rsid w:val="00B93A91"/>
    <w:rsid w:val="00B93B57"/>
    <w:rsid w:val="00B93C5F"/>
    <w:rsid w:val="00B943B3"/>
    <w:rsid w:val="00B974F4"/>
    <w:rsid w:val="00BA6EE0"/>
    <w:rsid w:val="00BB1339"/>
    <w:rsid w:val="00BB15A7"/>
    <w:rsid w:val="00BB4355"/>
    <w:rsid w:val="00BB7614"/>
    <w:rsid w:val="00BB7BA1"/>
    <w:rsid w:val="00BC5BCA"/>
    <w:rsid w:val="00BD0830"/>
    <w:rsid w:val="00BD12ED"/>
    <w:rsid w:val="00BD5C99"/>
    <w:rsid w:val="00BD781B"/>
    <w:rsid w:val="00BE33F7"/>
    <w:rsid w:val="00BE3483"/>
    <w:rsid w:val="00BE5B5C"/>
    <w:rsid w:val="00BE71F3"/>
    <w:rsid w:val="00BF008F"/>
    <w:rsid w:val="00BF3E25"/>
    <w:rsid w:val="00C03F9C"/>
    <w:rsid w:val="00C06873"/>
    <w:rsid w:val="00C079A3"/>
    <w:rsid w:val="00C07F19"/>
    <w:rsid w:val="00C11D3A"/>
    <w:rsid w:val="00C166B8"/>
    <w:rsid w:val="00C16972"/>
    <w:rsid w:val="00C222F9"/>
    <w:rsid w:val="00C24FC3"/>
    <w:rsid w:val="00C30F9A"/>
    <w:rsid w:val="00C35DAE"/>
    <w:rsid w:val="00C418F8"/>
    <w:rsid w:val="00C47324"/>
    <w:rsid w:val="00C60B19"/>
    <w:rsid w:val="00C61006"/>
    <w:rsid w:val="00C652A5"/>
    <w:rsid w:val="00C65B83"/>
    <w:rsid w:val="00C66F74"/>
    <w:rsid w:val="00C67F12"/>
    <w:rsid w:val="00C705D8"/>
    <w:rsid w:val="00C73304"/>
    <w:rsid w:val="00C74708"/>
    <w:rsid w:val="00C74A7E"/>
    <w:rsid w:val="00C7542F"/>
    <w:rsid w:val="00C766AE"/>
    <w:rsid w:val="00C768E5"/>
    <w:rsid w:val="00C831C6"/>
    <w:rsid w:val="00C9136C"/>
    <w:rsid w:val="00C94DB8"/>
    <w:rsid w:val="00CA0097"/>
    <w:rsid w:val="00CA0768"/>
    <w:rsid w:val="00CA2854"/>
    <w:rsid w:val="00CA6400"/>
    <w:rsid w:val="00CB2330"/>
    <w:rsid w:val="00CB6CA3"/>
    <w:rsid w:val="00CC4D86"/>
    <w:rsid w:val="00CC4F39"/>
    <w:rsid w:val="00CD1CEF"/>
    <w:rsid w:val="00CD2173"/>
    <w:rsid w:val="00CD3935"/>
    <w:rsid w:val="00CE1530"/>
    <w:rsid w:val="00CE2C7E"/>
    <w:rsid w:val="00CE35B0"/>
    <w:rsid w:val="00CE4370"/>
    <w:rsid w:val="00CE4C30"/>
    <w:rsid w:val="00CE6141"/>
    <w:rsid w:val="00CF0078"/>
    <w:rsid w:val="00CF191A"/>
    <w:rsid w:val="00CF672B"/>
    <w:rsid w:val="00D0012D"/>
    <w:rsid w:val="00D02DD0"/>
    <w:rsid w:val="00D03076"/>
    <w:rsid w:val="00D030B9"/>
    <w:rsid w:val="00D03E44"/>
    <w:rsid w:val="00D079D7"/>
    <w:rsid w:val="00D11846"/>
    <w:rsid w:val="00D1396A"/>
    <w:rsid w:val="00D15213"/>
    <w:rsid w:val="00D210B1"/>
    <w:rsid w:val="00D2253B"/>
    <w:rsid w:val="00D2259D"/>
    <w:rsid w:val="00D23D76"/>
    <w:rsid w:val="00D26057"/>
    <w:rsid w:val="00D27D6A"/>
    <w:rsid w:val="00D323A6"/>
    <w:rsid w:val="00D45D7D"/>
    <w:rsid w:val="00D47336"/>
    <w:rsid w:val="00D519D5"/>
    <w:rsid w:val="00D572F9"/>
    <w:rsid w:val="00D57448"/>
    <w:rsid w:val="00D57E68"/>
    <w:rsid w:val="00D62425"/>
    <w:rsid w:val="00D6710C"/>
    <w:rsid w:val="00D703F7"/>
    <w:rsid w:val="00D71BE4"/>
    <w:rsid w:val="00D72558"/>
    <w:rsid w:val="00D75BDB"/>
    <w:rsid w:val="00D8296E"/>
    <w:rsid w:val="00D82D8F"/>
    <w:rsid w:val="00D86135"/>
    <w:rsid w:val="00D863AA"/>
    <w:rsid w:val="00D92200"/>
    <w:rsid w:val="00D92597"/>
    <w:rsid w:val="00D958AD"/>
    <w:rsid w:val="00DA4259"/>
    <w:rsid w:val="00DA5B81"/>
    <w:rsid w:val="00DB2630"/>
    <w:rsid w:val="00DB61B0"/>
    <w:rsid w:val="00DC08D5"/>
    <w:rsid w:val="00DC3AEA"/>
    <w:rsid w:val="00DD10C7"/>
    <w:rsid w:val="00DD1A72"/>
    <w:rsid w:val="00DD6A38"/>
    <w:rsid w:val="00DE0FF3"/>
    <w:rsid w:val="00DE2D6E"/>
    <w:rsid w:val="00DE2EA8"/>
    <w:rsid w:val="00DF376B"/>
    <w:rsid w:val="00DF70DE"/>
    <w:rsid w:val="00DF76B7"/>
    <w:rsid w:val="00E03841"/>
    <w:rsid w:val="00E03E77"/>
    <w:rsid w:val="00E06864"/>
    <w:rsid w:val="00E076B9"/>
    <w:rsid w:val="00E079D5"/>
    <w:rsid w:val="00E149F2"/>
    <w:rsid w:val="00E21334"/>
    <w:rsid w:val="00E252F7"/>
    <w:rsid w:val="00E25919"/>
    <w:rsid w:val="00E26ABA"/>
    <w:rsid w:val="00E3700E"/>
    <w:rsid w:val="00E37E28"/>
    <w:rsid w:val="00E4387D"/>
    <w:rsid w:val="00E45216"/>
    <w:rsid w:val="00E524A4"/>
    <w:rsid w:val="00E52937"/>
    <w:rsid w:val="00E53029"/>
    <w:rsid w:val="00E627BE"/>
    <w:rsid w:val="00E64DD0"/>
    <w:rsid w:val="00E67303"/>
    <w:rsid w:val="00E67CED"/>
    <w:rsid w:val="00E74108"/>
    <w:rsid w:val="00E749D8"/>
    <w:rsid w:val="00E75C1C"/>
    <w:rsid w:val="00E77B74"/>
    <w:rsid w:val="00E835E4"/>
    <w:rsid w:val="00E91AFC"/>
    <w:rsid w:val="00E9234F"/>
    <w:rsid w:val="00E9718F"/>
    <w:rsid w:val="00E9754A"/>
    <w:rsid w:val="00EA287E"/>
    <w:rsid w:val="00EA2B05"/>
    <w:rsid w:val="00EA5EAE"/>
    <w:rsid w:val="00EA6983"/>
    <w:rsid w:val="00EA77A8"/>
    <w:rsid w:val="00EB64B2"/>
    <w:rsid w:val="00EC09A1"/>
    <w:rsid w:val="00EC0E6D"/>
    <w:rsid w:val="00EC0F18"/>
    <w:rsid w:val="00EC16C6"/>
    <w:rsid w:val="00EC677E"/>
    <w:rsid w:val="00ED4741"/>
    <w:rsid w:val="00ED6AE9"/>
    <w:rsid w:val="00ED7698"/>
    <w:rsid w:val="00EE3571"/>
    <w:rsid w:val="00EE5525"/>
    <w:rsid w:val="00EE5B64"/>
    <w:rsid w:val="00EE6E64"/>
    <w:rsid w:val="00EE7F6A"/>
    <w:rsid w:val="00EF0769"/>
    <w:rsid w:val="00EF1F85"/>
    <w:rsid w:val="00EF1FC0"/>
    <w:rsid w:val="00EF2871"/>
    <w:rsid w:val="00EF3174"/>
    <w:rsid w:val="00F03367"/>
    <w:rsid w:val="00F04173"/>
    <w:rsid w:val="00F042DE"/>
    <w:rsid w:val="00F06DE2"/>
    <w:rsid w:val="00F110EB"/>
    <w:rsid w:val="00F12323"/>
    <w:rsid w:val="00F15376"/>
    <w:rsid w:val="00F21D68"/>
    <w:rsid w:val="00F22D32"/>
    <w:rsid w:val="00F240A1"/>
    <w:rsid w:val="00F31CE0"/>
    <w:rsid w:val="00F33961"/>
    <w:rsid w:val="00F35054"/>
    <w:rsid w:val="00F40D79"/>
    <w:rsid w:val="00F459CC"/>
    <w:rsid w:val="00F506D7"/>
    <w:rsid w:val="00F61116"/>
    <w:rsid w:val="00F611A4"/>
    <w:rsid w:val="00F61781"/>
    <w:rsid w:val="00F65EAC"/>
    <w:rsid w:val="00F70BE2"/>
    <w:rsid w:val="00F71A8E"/>
    <w:rsid w:val="00F7492E"/>
    <w:rsid w:val="00F825C6"/>
    <w:rsid w:val="00F84D00"/>
    <w:rsid w:val="00F90E48"/>
    <w:rsid w:val="00F92442"/>
    <w:rsid w:val="00F932AC"/>
    <w:rsid w:val="00F93977"/>
    <w:rsid w:val="00F948A9"/>
    <w:rsid w:val="00F94EB5"/>
    <w:rsid w:val="00F968F7"/>
    <w:rsid w:val="00F96FEF"/>
    <w:rsid w:val="00FA6BB3"/>
    <w:rsid w:val="00FA6C95"/>
    <w:rsid w:val="00FB2D11"/>
    <w:rsid w:val="00FB3601"/>
    <w:rsid w:val="00FB454C"/>
    <w:rsid w:val="00FB755C"/>
    <w:rsid w:val="00FC0129"/>
    <w:rsid w:val="00FC0CA6"/>
    <w:rsid w:val="00FC27FF"/>
    <w:rsid w:val="00FC40F5"/>
    <w:rsid w:val="00FC48E5"/>
    <w:rsid w:val="00FD1A54"/>
    <w:rsid w:val="00FD2040"/>
    <w:rsid w:val="00FD2B52"/>
    <w:rsid w:val="00FE1E2F"/>
    <w:rsid w:val="00FE3C94"/>
    <w:rsid w:val="00FE4434"/>
    <w:rsid w:val="00FF1B54"/>
    <w:rsid w:val="00FF437D"/>
    <w:rsid w:val="00FF5EB8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5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B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D069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D0693"/>
    <w:rPr>
      <w:sz w:val="24"/>
      <w:szCs w:val="24"/>
    </w:rPr>
  </w:style>
  <w:style w:type="paragraph" w:styleId="a7">
    <w:name w:val="footer"/>
    <w:basedOn w:val="a"/>
    <w:link w:val="a8"/>
    <w:rsid w:val="008D069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D0693"/>
    <w:rPr>
      <w:sz w:val="24"/>
      <w:szCs w:val="24"/>
    </w:rPr>
  </w:style>
  <w:style w:type="character" w:styleId="a9">
    <w:name w:val="page number"/>
    <w:basedOn w:val="a0"/>
    <w:rsid w:val="00B076F6"/>
  </w:style>
  <w:style w:type="character" w:styleId="aa">
    <w:name w:val="Placeholder Text"/>
    <w:basedOn w:val="a0"/>
    <w:uiPriority w:val="99"/>
    <w:semiHidden/>
    <w:rsid w:val="001D7494"/>
    <w:rPr>
      <w:color w:val="808080"/>
    </w:rPr>
  </w:style>
  <w:style w:type="paragraph" w:styleId="ab">
    <w:name w:val="List Paragraph"/>
    <w:basedOn w:val="a"/>
    <w:uiPriority w:val="34"/>
    <w:qFormat/>
    <w:rsid w:val="00673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5A6072934B6BF2342AD8786065152494DF60B7d4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F031-68ED-4ADB-87F3-D8A94DD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1947</Words>
  <Characters>13843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эффективности деятельности  детских домов</vt:lpstr>
    </vt:vector>
  </TitlesOfParts>
  <Company>БДД "Южный"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деятельности  детских домов</dc:title>
  <dc:subject/>
  <dc:creator>ДДЮ</dc:creator>
  <cp:keywords/>
  <dc:description/>
  <cp:lastModifiedBy>User_KCSON</cp:lastModifiedBy>
  <cp:revision>39</cp:revision>
  <cp:lastPrinted>2018-04-25T07:54:00Z</cp:lastPrinted>
  <dcterms:created xsi:type="dcterms:W3CDTF">2018-03-19T07:49:00Z</dcterms:created>
  <dcterms:modified xsi:type="dcterms:W3CDTF">2018-06-13T07:58:00Z</dcterms:modified>
</cp:coreProperties>
</file>