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BEF" w:rsidRPr="00D67BEF" w:rsidRDefault="00D67BEF" w:rsidP="00D67B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67BEF">
        <w:rPr>
          <w:rFonts w:ascii="Arial" w:eastAsia="Times New Roman" w:hAnsi="Arial" w:cs="Arial"/>
          <w:b/>
          <w:bCs/>
          <w:color w:val="000000"/>
          <w:sz w:val="21"/>
        </w:rPr>
        <w:t>МУНИЦИПАЛЬНОЕ БЮДЖЕТНОЕ УЧРЕЖДЕНИЕ</w:t>
      </w:r>
    </w:p>
    <w:p w:rsidR="00D67BEF" w:rsidRPr="00D67BEF" w:rsidRDefault="00D67BEF" w:rsidP="00D67B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67BEF">
        <w:rPr>
          <w:rFonts w:ascii="Arial" w:eastAsia="Times New Roman" w:hAnsi="Arial" w:cs="Arial"/>
          <w:b/>
          <w:bCs/>
          <w:color w:val="000000"/>
          <w:sz w:val="21"/>
        </w:rPr>
        <w:t>«КОМПЛЕКСНЫЙ ЦЕНТР СОЦИАЛЬНОГО ОБСЛУЖИВАНИЯ НАСЕЛЕНИЯ»</w:t>
      </w:r>
    </w:p>
    <w:p w:rsidR="00D67BEF" w:rsidRPr="00D67BEF" w:rsidRDefault="00D67BEF" w:rsidP="00D67B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67BEF">
        <w:rPr>
          <w:rFonts w:ascii="Arial" w:eastAsia="Times New Roman" w:hAnsi="Arial" w:cs="Arial"/>
          <w:b/>
          <w:bCs/>
          <w:color w:val="000000"/>
          <w:sz w:val="21"/>
        </w:rPr>
        <w:t>ПРИКАЗ № 82/ОД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75"/>
      </w:tblGrid>
      <w:tr w:rsidR="00D67BEF" w:rsidRPr="00D67BEF" w:rsidTr="00D67BEF">
        <w:trPr>
          <w:tblCellSpacing w:w="0" w:type="dxa"/>
        </w:trPr>
        <w:tc>
          <w:tcPr>
            <w:tcW w:w="6075" w:type="dxa"/>
            <w:shd w:val="clear" w:color="auto" w:fill="FFFFFF"/>
            <w:hideMark/>
          </w:tcPr>
          <w:p w:rsidR="00D67BEF" w:rsidRPr="00D67BEF" w:rsidRDefault="00D67BEF" w:rsidP="00D67B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67BEF">
              <w:rPr>
                <w:rFonts w:ascii="Arial" w:eastAsia="Times New Roman" w:hAnsi="Arial" w:cs="Arial"/>
                <w:b/>
                <w:bCs/>
                <w:color w:val="000000"/>
                <w:sz w:val="21"/>
              </w:rPr>
              <w:t>Об утверждении Порядка предоставления в безвозмездное пользование индивидуальных пандусов (аппарелей)</w:t>
            </w:r>
          </w:p>
        </w:tc>
      </w:tr>
    </w:tbl>
    <w:p w:rsidR="00D67BEF" w:rsidRPr="00D67BEF" w:rsidRDefault="00D67BEF" w:rsidP="00D67B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67BEF">
        <w:rPr>
          <w:rFonts w:ascii="Arial" w:eastAsia="Times New Roman" w:hAnsi="Arial" w:cs="Arial"/>
          <w:color w:val="000000"/>
          <w:sz w:val="21"/>
          <w:szCs w:val="21"/>
        </w:rPr>
        <w:t>В соответствии с Федеральным законом от 24 ноября 1995 года № 181-ФЗ «О социальной защите инвалидов в Российской Федерации»</w:t>
      </w:r>
    </w:p>
    <w:p w:rsidR="00D67BEF" w:rsidRPr="00D67BEF" w:rsidRDefault="00D67BEF" w:rsidP="00D67B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67BEF">
        <w:rPr>
          <w:rFonts w:ascii="Arial" w:eastAsia="Times New Roman" w:hAnsi="Arial" w:cs="Arial"/>
          <w:b/>
          <w:bCs/>
          <w:color w:val="000000"/>
          <w:sz w:val="21"/>
        </w:rPr>
        <w:t>приказываю:</w:t>
      </w:r>
    </w:p>
    <w:p w:rsidR="00D67BEF" w:rsidRPr="00D67BEF" w:rsidRDefault="00D67BEF" w:rsidP="00D67B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67BEF">
        <w:rPr>
          <w:rFonts w:ascii="Arial" w:eastAsia="Times New Roman" w:hAnsi="Arial" w:cs="Arial"/>
          <w:color w:val="000000"/>
          <w:sz w:val="21"/>
          <w:szCs w:val="21"/>
        </w:rPr>
        <w:t>1. Утвердить Порядок предоставления в безвозмездное пользование индивидуальных пандусов (аппарелей) (прилагается).</w:t>
      </w:r>
    </w:p>
    <w:p w:rsidR="00D67BEF" w:rsidRPr="00D67BEF" w:rsidRDefault="00D67BEF" w:rsidP="00D67B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67BEF">
        <w:rPr>
          <w:rFonts w:ascii="Arial" w:eastAsia="Times New Roman" w:hAnsi="Arial" w:cs="Arial"/>
          <w:color w:val="000000"/>
          <w:sz w:val="21"/>
          <w:szCs w:val="21"/>
        </w:rPr>
        <w:t>2. Приказ директора муниципального учреждения «Комплексный центр социального обслуживания населения» от 10 июня 2011 года № 98/ОД «Об утверждении Порядка предоставления в безвозмездное пользование индивидуальных пандусов (аппарелей)» отменить.</w:t>
      </w:r>
    </w:p>
    <w:p w:rsidR="00D67BEF" w:rsidRPr="00D67BEF" w:rsidRDefault="00D67BEF" w:rsidP="00D67B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67BEF">
        <w:rPr>
          <w:rFonts w:ascii="Arial" w:eastAsia="Times New Roman" w:hAnsi="Arial" w:cs="Arial"/>
          <w:color w:val="000000"/>
          <w:sz w:val="21"/>
          <w:szCs w:val="21"/>
        </w:rPr>
        <w:t xml:space="preserve">3. </w:t>
      </w:r>
      <w:proofErr w:type="gramStart"/>
      <w:r w:rsidRPr="00D67BEF">
        <w:rPr>
          <w:rFonts w:ascii="Arial" w:eastAsia="Times New Roman" w:hAnsi="Arial" w:cs="Arial"/>
          <w:color w:val="000000"/>
          <w:sz w:val="21"/>
          <w:szCs w:val="21"/>
        </w:rPr>
        <w:t>Контроль за</w:t>
      </w:r>
      <w:proofErr w:type="gramEnd"/>
      <w:r w:rsidRPr="00D67BEF">
        <w:rPr>
          <w:rFonts w:ascii="Arial" w:eastAsia="Times New Roman" w:hAnsi="Arial" w:cs="Arial"/>
          <w:color w:val="000000"/>
          <w:sz w:val="21"/>
          <w:szCs w:val="21"/>
        </w:rPr>
        <w:t xml:space="preserve"> исполнением настоящего приказа оставляю за собой.</w:t>
      </w:r>
    </w:p>
    <w:p w:rsidR="00D67BEF" w:rsidRPr="00D67BEF" w:rsidRDefault="00D67BEF" w:rsidP="00D67B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67BEF">
        <w:rPr>
          <w:rFonts w:ascii="Arial" w:eastAsia="Times New Roman" w:hAnsi="Arial" w:cs="Arial"/>
          <w:color w:val="000000"/>
          <w:sz w:val="21"/>
          <w:szCs w:val="21"/>
        </w:rPr>
        <w:t>4. Действие настоящего приказа, распространяется на правоотношения, возникшие с 01 января 2015 года.</w:t>
      </w:r>
    </w:p>
    <w:p w:rsidR="00D67BEF" w:rsidRPr="00D67BEF" w:rsidRDefault="00D67BEF" w:rsidP="00D67B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67BEF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67BEF" w:rsidRPr="00D67BEF" w:rsidRDefault="00D67BEF" w:rsidP="00D67B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67BEF">
        <w:rPr>
          <w:rFonts w:ascii="Arial" w:eastAsia="Times New Roman" w:hAnsi="Arial" w:cs="Arial"/>
          <w:color w:val="000000"/>
          <w:sz w:val="21"/>
          <w:szCs w:val="21"/>
        </w:rPr>
        <w:t>Директор                                                                                              Т.М. Сидякина</w:t>
      </w:r>
    </w:p>
    <w:p w:rsidR="00D67BEF" w:rsidRPr="00D67BEF" w:rsidRDefault="00D67BEF" w:rsidP="00D67B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67BEF">
        <w:rPr>
          <w:rFonts w:ascii="Arial" w:eastAsia="Times New Roman" w:hAnsi="Arial" w:cs="Arial"/>
          <w:color w:val="000000"/>
          <w:sz w:val="21"/>
          <w:szCs w:val="21"/>
        </w:rPr>
        <w:t>Приказ подготовил:</w:t>
      </w:r>
    </w:p>
    <w:p w:rsidR="00D67BEF" w:rsidRPr="00D67BEF" w:rsidRDefault="00D67BEF" w:rsidP="00D67B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67BEF">
        <w:rPr>
          <w:rFonts w:ascii="Arial" w:eastAsia="Times New Roman" w:hAnsi="Arial" w:cs="Arial"/>
          <w:color w:val="000000"/>
          <w:sz w:val="21"/>
          <w:szCs w:val="21"/>
        </w:rPr>
        <w:t>Юрисконсульт                                                                                      И.Н. Кузнецова</w:t>
      </w:r>
    </w:p>
    <w:p w:rsidR="00D67BEF" w:rsidRPr="00D67BEF" w:rsidRDefault="00D67BEF" w:rsidP="00D67B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67BEF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67BEF" w:rsidRPr="00D67BEF" w:rsidRDefault="00D67BEF" w:rsidP="00D67B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67BEF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67BEF" w:rsidRDefault="00D67BEF" w:rsidP="00D67B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67BEF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67BEF" w:rsidRDefault="00D67BEF" w:rsidP="00D67B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D67BEF" w:rsidRDefault="00D67BEF" w:rsidP="00D67B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D67BEF" w:rsidRDefault="00D67BEF" w:rsidP="00D67B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D67BEF" w:rsidRDefault="00D67BEF" w:rsidP="00D67B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D67BEF" w:rsidRDefault="00D67BEF" w:rsidP="00D67B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D67BEF" w:rsidRDefault="00D67BEF" w:rsidP="00D67B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D67BEF" w:rsidRPr="00D67BEF" w:rsidRDefault="00D67BEF" w:rsidP="00D67B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D67BEF" w:rsidRPr="00D67BEF" w:rsidRDefault="00D67BEF" w:rsidP="00D67BE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D67BEF">
        <w:rPr>
          <w:rFonts w:ascii="Arial" w:eastAsia="Times New Roman" w:hAnsi="Arial" w:cs="Arial"/>
          <w:color w:val="000000"/>
          <w:sz w:val="21"/>
          <w:szCs w:val="21"/>
        </w:rPr>
        <w:lastRenderedPageBreak/>
        <w:t>Утвержден</w:t>
      </w:r>
    </w:p>
    <w:p w:rsidR="00D67BEF" w:rsidRPr="00D67BEF" w:rsidRDefault="00D67BEF" w:rsidP="00D67BE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D67BEF">
        <w:rPr>
          <w:rFonts w:ascii="Arial" w:eastAsia="Times New Roman" w:hAnsi="Arial" w:cs="Arial"/>
          <w:color w:val="000000"/>
          <w:sz w:val="21"/>
          <w:szCs w:val="21"/>
        </w:rPr>
        <w:t>приказом директора муниципального</w:t>
      </w:r>
    </w:p>
    <w:p w:rsidR="00D67BEF" w:rsidRPr="00D67BEF" w:rsidRDefault="00D67BEF" w:rsidP="00D67BE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D67BEF">
        <w:rPr>
          <w:rFonts w:ascii="Arial" w:eastAsia="Times New Roman" w:hAnsi="Arial" w:cs="Arial"/>
          <w:color w:val="000000"/>
          <w:sz w:val="21"/>
          <w:szCs w:val="21"/>
        </w:rPr>
        <w:t>учреждения «Комплексный центр</w:t>
      </w:r>
    </w:p>
    <w:p w:rsidR="00D67BEF" w:rsidRPr="00D67BEF" w:rsidRDefault="00D67BEF" w:rsidP="00D67BE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D67BEF">
        <w:rPr>
          <w:rFonts w:ascii="Arial" w:eastAsia="Times New Roman" w:hAnsi="Arial" w:cs="Arial"/>
          <w:color w:val="000000"/>
          <w:sz w:val="21"/>
          <w:szCs w:val="21"/>
        </w:rPr>
        <w:t>социального обслуживания населения»</w:t>
      </w:r>
    </w:p>
    <w:p w:rsidR="00D67BEF" w:rsidRPr="00D67BEF" w:rsidRDefault="00D67BEF" w:rsidP="00D67BE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D67BEF">
        <w:rPr>
          <w:rFonts w:ascii="Arial" w:eastAsia="Times New Roman" w:hAnsi="Arial" w:cs="Arial"/>
          <w:color w:val="000000"/>
          <w:sz w:val="21"/>
          <w:szCs w:val="21"/>
        </w:rPr>
        <w:t>от 01 июня 2015 года № 82/ОД</w:t>
      </w:r>
    </w:p>
    <w:p w:rsidR="00D67BEF" w:rsidRPr="00D67BEF" w:rsidRDefault="00D67BEF" w:rsidP="00D67B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67BEF">
        <w:rPr>
          <w:rFonts w:ascii="Arial" w:eastAsia="Times New Roman" w:hAnsi="Arial" w:cs="Arial"/>
          <w:b/>
          <w:bCs/>
          <w:color w:val="000000"/>
          <w:sz w:val="21"/>
        </w:rPr>
        <w:t>Порядок</w:t>
      </w:r>
    </w:p>
    <w:p w:rsidR="00D67BEF" w:rsidRPr="00D67BEF" w:rsidRDefault="00D67BEF" w:rsidP="00D67B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67BEF">
        <w:rPr>
          <w:rFonts w:ascii="Arial" w:eastAsia="Times New Roman" w:hAnsi="Arial" w:cs="Arial"/>
          <w:b/>
          <w:bCs/>
          <w:color w:val="000000"/>
          <w:sz w:val="21"/>
        </w:rPr>
        <w:t>предоставления в безвозмездное пользование индивидуальных пандусов (аппарелей)</w:t>
      </w:r>
    </w:p>
    <w:p w:rsidR="00D67BEF" w:rsidRPr="00D67BEF" w:rsidRDefault="00D67BEF" w:rsidP="00D67B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67BEF">
        <w:rPr>
          <w:rFonts w:ascii="Arial" w:eastAsia="Times New Roman" w:hAnsi="Arial" w:cs="Arial"/>
          <w:color w:val="000000"/>
          <w:sz w:val="21"/>
          <w:szCs w:val="21"/>
        </w:rPr>
        <w:t xml:space="preserve">1. </w:t>
      </w:r>
      <w:proofErr w:type="gramStart"/>
      <w:r w:rsidRPr="00D67BEF">
        <w:rPr>
          <w:rFonts w:ascii="Arial" w:eastAsia="Times New Roman" w:hAnsi="Arial" w:cs="Arial"/>
          <w:color w:val="000000"/>
          <w:sz w:val="21"/>
          <w:szCs w:val="21"/>
        </w:rPr>
        <w:t>Настоящий Порядок разработан в соответствии с Гражданским кодексом Российской Федерации,  Федеральным законом от 24 ноября 1995 года № 181-ФЗ «О социальной защите инвалидов в Российской Федерации», определяет порядок и условия предоставления в безвозмездное пользование индивидуальных пандусов (аппарелей) (далее – Имущество) гражданам в целях улучшения условий их жизнедеятельности и (или) расширения возможностей самостоятельно обеспечивать свои основные жизненные потребности.</w:t>
      </w:r>
      <w:proofErr w:type="gramEnd"/>
    </w:p>
    <w:p w:rsidR="00D67BEF" w:rsidRPr="00D67BEF" w:rsidRDefault="00D67BEF" w:rsidP="00D67B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67BEF">
        <w:rPr>
          <w:rFonts w:ascii="Arial" w:eastAsia="Times New Roman" w:hAnsi="Arial" w:cs="Arial"/>
          <w:color w:val="000000"/>
          <w:sz w:val="21"/>
          <w:szCs w:val="21"/>
        </w:rPr>
        <w:t>2. Предоставление Имущества в безвозмездное пользование осуществляет отделение срочного социального обслуживания муниципального бюджетного учреждения «Комплексный центр социального обслуживания населения».</w:t>
      </w:r>
    </w:p>
    <w:p w:rsidR="00D67BEF" w:rsidRPr="00D67BEF" w:rsidRDefault="00D67BEF" w:rsidP="00D67B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67BEF">
        <w:rPr>
          <w:rFonts w:ascii="Arial" w:eastAsia="Times New Roman" w:hAnsi="Arial" w:cs="Arial"/>
          <w:color w:val="000000"/>
          <w:sz w:val="21"/>
          <w:szCs w:val="21"/>
        </w:rPr>
        <w:t xml:space="preserve">3. Право на предоставление в безвозмездное пользование Имущества имеют инвалиды, дети – инвалиды, имеющие ограничения основных категорий жизнедеятельности (передвижение) и медицинские показания к обеспечению техническими средствами реабилитации в виде кресел – колясок, зарегистрированные  по месту жительства на территории </w:t>
      </w:r>
      <w:proofErr w:type="spellStart"/>
      <w:r w:rsidRPr="00D67BEF">
        <w:rPr>
          <w:rFonts w:ascii="Arial" w:eastAsia="Times New Roman" w:hAnsi="Arial" w:cs="Arial"/>
          <w:color w:val="000000"/>
          <w:sz w:val="21"/>
          <w:szCs w:val="21"/>
        </w:rPr>
        <w:t>Старооскольского</w:t>
      </w:r>
      <w:proofErr w:type="spellEnd"/>
      <w:r w:rsidRPr="00D67BEF">
        <w:rPr>
          <w:rFonts w:ascii="Arial" w:eastAsia="Times New Roman" w:hAnsi="Arial" w:cs="Arial"/>
          <w:color w:val="000000"/>
          <w:sz w:val="21"/>
          <w:szCs w:val="21"/>
        </w:rPr>
        <w:t xml:space="preserve"> городского округа.</w:t>
      </w:r>
    </w:p>
    <w:p w:rsidR="00D67BEF" w:rsidRPr="00D67BEF" w:rsidRDefault="00D67BEF" w:rsidP="00D67B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67BEF">
        <w:rPr>
          <w:rFonts w:ascii="Arial" w:eastAsia="Times New Roman" w:hAnsi="Arial" w:cs="Arial"/>
          <w:color w:val="000000"/>
          <w:sz w:val="21"/>
          <w:szCs w:val="21"/>
        </w:rPr>
        <w:t>4. Имущество предоставляется гражданам, указанным в пункте 3 настоящего Порядка на основании договора безвозмездного пользования (далее – договор), заключенного между директором муниципального бюджетного учреждения «Комплексный центр социального обслуживания населения» (далее – Ссудодатель) и Ссудополучателем или лицом, представляющим его интересы. По истечении срока, указанного в договоре, Имущество сдается Ссудополучателем в МБУ «КЦСОН».</w:t>
      </w:r>
    </w:p>
    <w:p w:rsidR="00D67BEF" w:rsidRPr="00D67BEF" w:rsidRDefault="00D67BEF" w:rsidP="00D67B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67BEF">
        <w:rPr>
          <w:rFonts w:ascii="Arial" w:eastAsia="Times New Roman" w:hAnsi="Arial" w:cs="Arial"/>
          <w:color w:val="000000"/>
          <w:sz w:val="21"/>
          <w:szCs w:val="21"/>
        </w:rPr>
        <w:t xml:space="preserve">5. Для заключения договора граждане </w:t>
      </w:r>
      <w:proofErr w:type="gramStart"/>
      <w:r w:rsidRPr="00D67BEF">
        <w:rPr>
          <w:rFonts w:ascii="Arial" w:eastAsia="Times New Roman" w:hAnsi="Arial" w:cs="Arial"/>
          <w:color w:val="000000"/>
          <w:sz w:val="21"/>
          <w:szCs w:val="21"/>
        </w:rPr>
        <w:t>предоставляют следующие документы</w:t>
      </w:r>
      <w:proofErr w:type="gramEnd"/>
      <w:r w:rsidRPr="00D67BEF">
        <w:rPr>
          <w:rFonts w:ascii="Arial" w:eastAsia="Times New Roman" w:hAnsi="Arial" w:cs="Arial"/>
          <w:color w:val="000000"/>
          <w:sz w:val="21"/>
          <w:szCs w:val="21"/>
        </w:rPr>
        <w:t>:</w:t>
      </w:r>
    </w:p>
    <w:p w:rsidR="00D67BEF" w:rsidRPr="00D67BEF" w:rsidRDefault="00D67BEF" w:rsidP="00D67B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67BEF">
        <w:rPr>
          <w:rFonts w:ascii="Arial" w:eastAsia="Times New Roman" w:hAnsi="Arial" w:cs="Arial"/>
          <w:color w:val="000000"/>
          <w:sz w:val="21"/>
          <w:szCs w:val="21"/>
        </w:rPr>
        <w:t>- заявление на имя директора Учреждения;</w:t>
      </w:r>
    </w:p>
    <w:p w:rsidR="00D67BEF" w:rsidRPr="00D67BEF" w:rsidRDefault="00D67BEF" w:rsidP="00D67B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67BEF">
        <w:rPr>
          <w:rFonts w:ascii="Arial" w:eastAsia="Times New Roman" w:hAnsi="Arial" w:cs="Arial"/>
          <w:color w:val="000000"/>
          <w:sz w:val="21"/>
          <w:szCs w:val="21"/>
        </w:rPr>
        <w:t>- документ, удостоверяющий личность;</w:t>
      </w:r>
    </w:p>
    <w:p w:rsidR="00D67BEF" w:rsidRPr="00D67BEF" w:rsidRDefault="00D67BEF" w:rsidP="00D67B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67BEF">
        <w:rPr>
          <w:rFonts w:ascii="Arial" w:eastAsia="Times New Roman" w:hAnsi="Arial" w:cs="Arial"/>
          <w:color w:val="000000"/>
          <w:sz w:val="21"/>
          <w:szCs w:val="21"/>
        </w:rPr>
        <w:t xml:space="preserve">- справку, подтверждающую факт установления инвалидности, выдаваемую федеральными государственными учреждениями </w:t>
      </w:r>
      <w:proofErr w:type="spellStart"/>
      <w:proofErr w:type="gramStart"/>
      <w:r w:rsidRPr="00D67BEF">
        <w:rPr>
          <w:rFonts w:ascii="Arial" w:eastAsia="Times New Roman" w:hAnsi="Arial" w:cs="Arial"/>
          <w:color w:val="000000"/>
          <w:sz w:val="21"/>
          <w:szCs w:val="21"/>
        </w:rPr>
        <w:t>медико</w:t>
      </w:r>
      <w:proofErr w:type="spellEnd"/>
      <w:r w:rsidRPr="00D67BEF">
        <w:rPr>
          <w:rFonts w:ascii="Arial" w:eastAsia="Times New Roman" w:hAnsi="Arial" w:cs="Arial"/>
          <w:color w:val="000000"/>
          <w:sz w:val="21"/>
          <w:szCs w:val="21"/>
        </w:rPr>
        <w:t xml:space="preserve"> – социальной</w:t>
      </w:r>
      <w:proofErr w:type="gramEnd"/>
      <w:r w:rsidRPr="00D67BEF">
        <w:rPr>
          <w:rFonts w:ascii="Arial" w:eastAsia="Times New Roman" w:hAnsi="Arial" w:cs="Arial"/>
          <w:color w:val="000000"/>
          <w:sz w:val="21"/>
          <w:szCs w:val="21"/>
        </w:rPr>
        <w:t xml:space="preserve"> экспертизы;</w:t>
      </w:r>
    </w:p>
    <w:p w:rsidR="00D67BEF" w:rsidRPr="00D67BEF" w:rsidRDefault="00D67BEF" w:rsidP="00D67B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67BEF">
        <w:rPr>
          <w:rFonts w:ascii="Arial" w:eastAsia="Times New Roman" w:hAnsi="Arial" w:cs="Arial"/>
          <w:color w:val="000000"/>
          <w:sz w:val="21"/>
          <w:szCs w:val="21"/>
        </w:rPr>
        <w:t>- индивидуальную программу реабилитации инвалида (при наличии);</w:t>
      </w:r>
    </w:p>
    <w:p w:rsidR="00D67BEF" w:rsidRPr="00D67BEF" w:rsidRDefault="00D67BEF" w:rsidP="00D67B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67BEF">
        <w:rPr>
          <w:rFonts w:ascii="Arial" w:eastAsia="Times New Roman" w:hAnsi="Arial" w:cs="Arial"/>
          <w:color w:val="000000"/>
          <w:sz w:val="21"/>
          <w:szCs w:val="21"/>
        </w:rPr>
        <w:t>- свидетельство о рождении ребенка (в случае, если Имущество предоставляется несовершеннолетним детям).</w:t>
      </w:r>
    </w:p>
    <w:p w:rsidR="00D67BEF" w:rsidRPr="00D67BEF" w:rsidRDefault="00D67BEF" w:rsidP="00D67B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67BEF">
        <w:rPr>
          <w:rFonts w:ascii="Arial" w:eastAsia="Times New Roman" w:hAnsi="Arial" w:cs="Arial"/>
          <w:color w:val="000000"/>
          <w:sz w:val="21"/>
          <w:szCs w:val="21"/>
        </w:rPr>
        <w:t>6. Решение о предоставлении Имущества в безвозмездное пользование принимается директором МБУ «КЦСОН» в день обращения.</w:t>
      </w:r>
    </w:p>
    <w:p w:rsidR="00D67BEF" w:rsidRPr="00D67BEF" w:rsidRDefault="00D67BEF" w:rsidP="00D67B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67BEF">
        <w:rPr>
          <w:rFonts w:ascii="Arial" w:eastAsia="Times New Roman" w:hAnsi="Arial" w:cs="Arial"/>
          <w:color w:val="000000"/>
          <w:sz w:val="21"/>
          <w:szCs w:val="21"/>
        </w:rPr>
        <w:t>Имущество выдается во временное пользование на один год.  При отсутствии возражений сторон договор продлевается на следующий год.</w:t>
      </w:r>
    </w:p>
    <w:p w:rsidR="00D67BEF" w:rsidRPr="00D67BEF" w:rsidRDefault="00D67BEF" w:rsidP="00D67B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67BEF">
        <w:rPr>
          <w:rFonts w:ascii="Arial" w:eastAsia="Times New Roman" w:hAnsi="Arial" w:cs="Arial"/>
          <w:color w:val="000000"/>
          <w:sz w:val="21"/>
          <w:szCs w:val="21"/>
        </w:rPr>
        <w:lastRenderedPageBreak/>
        <w:t>7. Ссудодатель определяет ответственных лиц по учету, хранению, выдаче и списанию Имущества, выбывших из эксплуатации, либо с истекшим сроком использования, выделяет место для хранения имущества.</w:t>
      </w:r>
    </w:p>
    <w:p w:rsidR="00D67BEF" w:rsidRPr="00D67BEF" w:rsidRDefault="00D67BEF" w:rsidP="00D67B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67BEF">
        <w:rPr>
          <w:rFonts w:ascii="Arial" w:eastAsia="Times New Roman" w:hAnsi="Arial" w:cs="Arial"/>
          <w:color w:val="000000"/>
          <w:sz w:val="21"/>
          <w:szCs w:val="21"/>
        </w:rPr>
        <w:t xml:space="preserve">8. В случае выхода из строя Имущества вследствие нарушения Ссудополучателем правил эксплуатации и содержания технического средства, Ссудополучатель в полном объеме </w:t>
      </w:r>
      <w:proofErr w:type="gramStart"/>
      <w:r w:rsidRPr="00D67BEF">
        <w:rPr>
          <w:rFonts w:ascii="Arial" w:eastAsia="Times New Roman" w:hAnsi="Arial" w:cs="Arial"/>
          <w:color w:val="000000"/>
          <w:sz w:val="21"/>
          <w:szCs w:val="21"/>
        </w:rPr>
        <w:t>оплачивает стоимость ремонта</w:t>
      </w:r>
      <w:proofErr w:type="gramEnd"/>
      <w:r w:rsidRPr="00D67BEF">
        <w:rPr>
          <w:rFonts w:ascii="Arial" w:eastAsia="Times New Roman" w:hAnsi="Arial" w:cs="Arial"/>
          <w:color w:val="000000"/>
          <w:sz w:val="21"/>
          <w:szCs w:val="21"/>
        </w:rPr>
        <w:t xml:space="preserve"> и транспортировки.</w:t>
      </w:r>
    </w:p>
    <w:p w:rsidR="00D67BEF" w:rsidRPr="00D67BEF" w:rsidRDefault="00D67BEF" w:rsidP="00D67B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67BEF">
        <w:rPr>
          <w:rFonts w:ascii="Arial" w:eastAsia="Times New Roman" w:hAnsi="Arial" w:cs="Arial"/>
          <w:color w:val="000000"/>
          <w:sz w:val="21"/>
          <w:szCs w:val="21"/>
        </w:rPr>
        <w:t>В случае</w:t>
      </w:r>
      <w:proofErr w:type="gramStart"/>
      <w:r w:rsidRPr="00D67BEF">
        <w:rPr>
          <w:rFonts w:ascii="Arial" w:eastAsia="Times New Roman" w:hAnsi="Arial" w:cs="Arial"/>
          <w:color w:val="000000"/>
          <w:sz w:val="21"/>
          <w:szCs w:val="21"/>
        </w:rPr>
        <w:t>,</w:t>
      </w:r>
      <w:proofErr w:type="gramEnd"/>
      <w:r w:rsidRPr="00D67BEF">
        <w:rPr>
          <w:rFonts w:ascii="Arial" w:eastAsia="Times New Roman" w:hAnsi="Arial" w:cs="Arial"/>
          <w:color w:val="000000"/>
          <w:sz w:val="21"/>
          <w:szCs w:val="21"/>
        </w:rPr>
        <w:t xml:space="preserve"> если взятое в безвозмездное пользование Имущество по вине Ссудополучателя утрачено, приведено в нерабочее состояние, не подлежит ремонту и восстановлению, Ссудополучатель возмещает убытки, понесенные Ссудодателем.</w:t>
      </w:r>
    </w:p>
    <w:p w:rsidR="00D67BEF" w:rsidRPr="00D67BEF" w:rsidRDefault="00D67BEF" w:rsidP="00D67B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67BEF">
        <w:rPr>
          <w:rFonts w:ascii="Arial" w:eastAsia="Times New Roman" w:hAnsi="Arial" w:cs="Arial"/>
          <w:color w:val="000000"/>
          <w:sz w:val="21"/>
          <w:szCs w:val="21"/>
        </w:rPr>
        <w:t>9. Ссудополучатель несет риск случайной гибели или случайного повреждения полученного в безвозмездное пользование Имущества, если Имущество погибло или было испорчено в связи с тем, что оно использовалось не в соответствии с договором безвозмездного пользования или назначением имущества, либо передачи его третьему лицу без согласия Ссудодателя. Ссудополучатель несет также риск случайной гибели или случайного повреждения Имущества, если с учетом фактических обстоятельств мог предотвратить его гибель или порчу, пожертвовав своей вещью, но предпочел сохранить свою вещь.</w:t>
      </w:r>
    </w:p>
    <w:p w:rsidR="00D67BEF" w:rsidRPr="00D67BEF" w:rsidRDefault="00D67BEF" w:rsidP="00D67B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67BEF">
        <w:rPr>
          <w:rFonts w:ascii="Arial" w:eastAsia="Times New Roman" w:hAnsi="Arial" w:cs="Arial"/>
          <w:color w:val="000000"/>
          <w:sz w:val="21"/>
          <w:szCs w:val="21"/>
        </w:rPr>
        <w:t>10. Ссудодатель вправе досрочно расторгнуть договор безвозмездного пользования в одностороннем порядке в случаях, когда Ссудополучатель:</w:t>
      </w:r>
    </w:p>
    <w:p w:rsidR="00D67BEF" w:rsidRPr="00D67BEF" w:rsidRDefault="00D67BEF" w:rsidP="00D67B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67BEF">
        <w:rPr>
          <w:rFonts w:ascii="Arial" w:eastAsia="Times New Roman" w:hAnsi="Arial" w:cs="Arial"/>
          <w:color w:val="000000"/>
          <w:sz w:val="21"/>
          <w:szCs w:val="21"/>
        </w:rPr>
        <w:t>- использует Имущество не в соответствии с договором или назначением Имущества;</w:t>
      </w:r>
    </w:p>
    <w:p w:rsidR="00D67BEF" w:rsidRPr="00D67BEF" w:rsidRDefault="00D67BEF" w:rsidP="00D67B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67BEF">
        <w:rPr>
          <w:rFonts w:ascii="Arial" w:eastAsia="Times New Roman" w:hAnsi="Arial" w:cs="Arial"/>
          <w:color w:val="000000"/>
          <w:sz w:val="21"/>
          <w:szCs w:val="21"/>
        </w:rPr>
        <w:t>- не выполняет обязанностей по поддержанию Имущества в исправном состоянии или его содержанию;</w:t>
      </w:r>
    </w:p>
    <w:p w:rsidR="00D67BEF" w:rsidRPr="00D67BEF" w:rsidRDefault="00D67BEF" w:rsidP="00D67B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67BEF">
        <w:rPr>
          <w:rFonts w:ascii="Arial" w:eastAsia="Times New Roman" w:hAnsi="Arial" w:cs="Arial"/>
          <w:color w:val="000000"/>
          <w:sz w:val="21"/>
          <w:szCs w:val="21"/>
        </w:rPr>
        <w:t>- существенно ухудшает состояние Имущества;</w:t>
      </w:r>
    </w:p>
    <w:p w:rsidR="00D67BEF" w:rsidRPr="00D67BEF" w:rsidRDefault="00D67BEF" w:rsidP="00D67B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67BEF">
        <w:rPr>
          <w:rFonts w:ascii="Arial" w:eastAsia="Times New Roman" w:hAnsi="Arial" w:cs="Arial"/>
          <w:color w:val="000000"/>
          <w:sz w:val="21"/>
          <w:szCs w:val="21"/>
        </w:rPr>
        <w:t>- без согласия Ссудодателя передает Имущество третьему лицу;</w:t>
      </w:r>
    </w:p>
    <w:p w:rsidR="00D67BEF" w:rsidRPr="00D67BEF" w:rsidRDefault="00D67BEF" w:rsidP="00D67B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67BEF">
        <w:rPr>
          <w:rFonts w:ascii="Arial" w:eastAsia="Times New Roman" w:hAnsi="Arial" w:cs="Arial"/>
          <w:color w:val="000000"/>
          <w:sz w:val="21"/>
          <w:szCs w:val="21"/>
        </w:rPr>
        <w:t>- в случае смерти Ссудополучателя.</w:t>
      </w:r>
    </w:p>
    <w:p w:rsidR="00D67BEF" w:rsidRPr="00D67BEF" w:rsidRDefault="00D67BEF" w:rsidP="00D67B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67BEF">
        <w:rPr>
          <w:rFonts w:ascii="Arial" w:eastAsia="Times New Roman" w:hAnsi="Arial" w:cs="Arial"/>
          <w:color w:val="000000"/>
          <w:sz w:val="21"/>
          <w:szCs w:val="21"/>
        </w:rPr>
        <w:t>Имущество  может быть изъято у Ссудополучателя в установленном порядке в случае нарушения условий эксплуатации.</w:t>
      </w:r>
    </w:p>
    <w:p w:rsidR="00D67BEF" w:rsidRPr="00D67BEF" w:rsidRDefault="00D67BEF" w:rsidP="00D67B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67BEF">
        <w:rPr>
          <w:rFonts w:ascii="Arial" w:eastAsia="Times New Roman" w:hAnsi="Arial" w:cs="Arial"/>
          <w:color w:val="000000"/>
          <w:sz w:val="21"/>
          <w:szCs w:val="21"/>
        </w:rPr>
        <w:t>Ссудополучатель вправе досрочно расторгнуть договор в одностороннем порядке:</w:t>
      </w:r>
    </w:p>
    <w:p w:rsidR="00D67BEF" w:rsidRPr="00D67BEF" w:rsidRDefault="00D67BEF" w:rsidP="00D67B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67BEF">
        <w:rPr>
          <w:rFonts w:ascii="Arial" w:eastAsia="Times New Roman" w:hAnsi="Arial" w:cs="Arial"/>
          <w:color w:val="000000"/>
          <w:sz w:val="21"/>
          <w:szCs w:val="21"/>
        </w:rPr>
        <w:t>- при обнаружении недостатков, делающих нормальное использование Имущества невозможным или обременительным, о наличии которых он не знал и не мог знать в момент заключения договора и при приёме Имущества;</w:t>
      </w:r>
    </w:p>
    <w:p w:rsidR="00D67BEF" w:rsidRPr="00D67BEF" w:rsidRDefault="00D67BEF" w:rsidP="00D67B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67BEF">
        <w:rPr>
          <w:rFonts w:ascii="Arial" w:eastAsia="Times New Roman" w:hAnsi="Arial" w:cs="Arial"/>
          <w:color w:val="000000"/>
          <w:sz w:val="21"/>
          <w:szCs w:val="21"/>
        </w:rPr>
        <w:t>- если Имущество в силу обстоятельств, за которые он не отвечает, окажется в состоянии, не пригодном для использования;</w:t>
      </w:r>
    </w:p>
    <w:p w:rsidR="00D67BEF" w:rsidRPr="00D67BEF" w:rsidRDefault="00D67BEF" w:rsidP="00D67B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67BEF">
        <w:rPr>
          <w:rFonts w:ascii="Arial" w:eastAsia="Times New Roman" w:hAnsi="Arial" w:cs="Arial"/>
          <w:color w:val="000000"/>
          <w:sz w:val="21"/>
          <w:szCs w:val="21"/>
        </w:rPr>
        <w:t>- если при заключении договора Ссудодатель не предупредил его о правах третьих лиц на передаваемое Имущество.</w:t>
      </w:r>
    </w:p>
    <w:p w:rsidR="00D67BEF" w:rsidRPr="00D67BEF" w:rsidRDefault="00D67BEF" w:rsidP="00D67B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67BEF">
        <w:rPr>
          <w:rFonts w:ascii="Arial" w:eastAsia="Times New Roman" w:hAnsi="Arial" w:cs="Arial"/>
          <w:color w:val="000000"/>
          <w:sz w:val="21"/>
          <w:szCs w:val="21"/>
        </w:rPr>
        <w:t>11. В случае смерти Ссудополучателя обязательства сторон прекращаются, родственник или доверенное лицо Ссудополучателя обяза</w:t>
      </w:r>
      <w:proofErr w:type="gramStart"/>
      <w:r w:rsidRPr="00D67BEF">
        <w:rPr>
          <w:rFonts w:ascii="Arial" w:eastAsia="Times New Roman" w:hAnsi="Arial" w:cs="Arial"/>
          <w:color w:val="000000"/>
          <w:sz w:val="21"/>
          <w:szCs w:val="21"/>
        </w:rPr>
        <w:t>н(</w:t>
      </w:r>
      <w:proofErr w:type="gramEnd"/>
      <w:r w:rsidRPr="00D67BEF">
        <w:rPr>
          <w:rFonts w:ascii="Arial" w:eastAsia="Times New Roman" w:hAnsi="Arial" w:cs="Arial"/>
          <w:color w:val="000000"/>
          <w:sz w:val="21"/>
          <w:szCs w:val="21"/>
        </w:rPr>
        <w:t>о) возвратить Ссудодателю Имущество в течение пяти дней.</w:t>
      </w:r>
    </w:p>
    <w:p w:rsidR="00D67BEF" w:rsidRPr="00D67BEF" w:rsidRDefault="00D67BEF" w:rsidP="00D67B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67BEF">
        <w:rPr>
          <w:rFonts w:ascii="Arial" w:eastAsia="Times New Roman" w:hAnsi="Arial" w:cs="Arial"/>
          <w:color w:val="000000"/>
          <w:sz w:val="21"/>
          <w:szCs w:val="21"/>
        </w:rPr>
        <w:t>12. При выезде на постоянное место жительства в другую область, город, страну Ссудополучатель обязуется уведомить об этом Ссудодателя за две недели и вернуть имущество в МБУ «КЦСОН».</w:t>
      </w:r>
    </w:p>
    <w:p w:rsidR="00D67BEF" w:rsidRPr="00D67BEF" w:rsidRDefault="00D67BEF" w:rsidP="00D67B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67BEF">
        <w:rPr>
          <w:rFonts w:ascii="Arial" w:eastAsia="Times New Roman" w:hAnsi="Arial" w:cs="Arial"/>
          <w:color w:val="000000"/>
          <w:sz w:val="21"/>
          <w:szCs w:val="21"/>
        </w:rPr>
        <w:lastRenderedPageBreak/>
        <w:t>13. Имущество выдается Ссудодателем и возвращается Ссудополучателем годным к дальнейшей эксплуатации с учетом нормального износа.</w:t>
      </w:r>
    </w:p>
    <w:p w:rsidR="00773582" w:rsidRDefault="00773582"/>
    <w:sectPr w:rsidR="00773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7BEF"/>
    <w:rsid w:val="00773582"/>
    <w:rsid w:val="00D67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7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67B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1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946</Words>
  <Characters>5394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2015-10-28T05:54:00Z</dcterms:created>
  <dcterms:modified xsi:type="dcterms:W3CDTF">2015-10-28T05:56:00Z</dcterms:modified>
</cp:coreProperties>
</file>